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310712"/>
        <w:docPartObj>
          <w:docPartGallery w:val="Cover Pages"/>
          <w:docPartUnique/>
        </w:docPartObj>
      </w:sdtPr>
      <w:sdtEndPr>
        <w:rPr>
          <w:rFonts w:asciiTheme="majorHAnsi" w:eastAsiaTheme="majorEastAsia" w:hAnsiTheme="majorHAnsi" w:cstheme="majorBidi"/>
          <w:sz w:val="76"/>
          <w:szCs w:val="72"/>
        </w:rPr>
      </w:sdtEndPr>
      <w:sdtContent>
        <w:p w:rsidR="00674FAF" w:rsidRDefault="00674FAF"/>
        <w:p w:rsidR="00674FAF" w:rsidRDefault="00014A33">
          <w:r>
            <w:rPr>
              <w:noProof/>
            </w:rPr>
            <w:pict>
              <v:group id="_x0000_s1035"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36"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7" style="position:absolute;left:-6;top:3717;width:12189;height:3550" coordorigin="18,7468" coordsize="12189,3550">
                    <v:shape id="_x0000_s1038" style="position:absolute;left:18;top:7837;width:7132;height:2863;mso-width-relative:page;mso-height-relative:page" coordsize="7132,2863" path="m,l17,2863,7132,2578r,-2378l,xe" fillcolor="#a7bfde [1620]" stroked="f">
                      <v:fill opacity=".5"/>
                      <v:path arrowok="t"/>
                    </v:shape>
                    <v:shape id="_x0000_s1039" style="position:absolute;left:7150;top:7468;width:3466;height:3550;mso-width-relative:page;mso-height-relative:page" coordsize="3466,3550" path="m,569l,2930r3466,620l3466,,,569xe" fillcolor="#d3dfee [820]" stroked="f">
                      <v:fill opacity=".5"/>
                      <v:path arrowok="t"/>
                    </v:shape>
                    <v:shape id="_x0000_s1040" style="position:absolute;left:10616;top:7468;width:1591;height:3550;mso-width-relative:page;mso-height-relative:page" coordsize="1591,3550" path="m,l,3550,1591,2746r,-2009l,xe" fillcolor="#a7bfde [1620]" stroked="f">
                      <v:fill opacity=".5"/>
                      <v:path arrowok="t"/>
                    </v:shape>
                  </v:group>
                  <v:shape id="_x0000_s1041" style="position:absolute;left:8071;top:4069;width:4120;height:2913;mso-width-relative:page;mso-height-relative:page" coordsize="4120,2913" path="m1,251l,2662r4120,251l4120,,1,251xe" fillcolor="#d8d8d8 [2732]" stroked="f">
                    <v:path arrowok="t"/>
                  </v:shape>
                  <v:shape id="_x0000_s1042" style="position:absolute;left:4104;top:3399;width:3985;height:4236;mso-width-relative:page;mso-height-relative:page" coordsize="3985,4236" path="m,l,4236,3985,3349r,-2428l,xe" fillcolor="#bfbfbf [2412]" stroked="f">
                    <v:path arrowok="t"/>
                  </v:shape>
                  <v:shape id="_x0000_s1043" style="position:absolute;left:18;top:3399;width:4086;height:4253;mso-width-relative:page;mso-height-relative:page" coordsize="4086,4253" path="m4086,r-2,4253l,3198,,1072,4086,xe" fillcolor="#d8d8d8 [2732]" stroked="f">
                    <v:path arrowok="t"/>
                  </v:shape>
                  <v:shape id="_x0000_s1044" style="position:absolute;left:17;top:3617;width:2076;height:3851;mso-width-relative:page;mso-height-relative:page" coordsize="2076,3851" path="m,921l2060,r16,3851l,2981,,921xe" fillcolor="#d3dfee [820]" stroked="f">
                    <v:fill opacity="45875f"/>
                    <v:path arrowok="t"/>
                  </v:shape>
                  <v:shape id="_x0000_s1045" style="position:absolute;left:2077;top:3617;width:6011;height:3835;mso-width-relative:page;mso-height-relative:page" coordsize="6011,3835" path="m,l17,3835,6011,2629r,-1390l,xe" fillcolor="#a7bfde [1620]" stroked="f">
                    <v:fill opacity="45875f"/>
                    <v:path arrowok="t"/>
                  </v:shape>
                  <v:shape id="_x0000_s1046" style="position:absolute;left:8088;top:3835;width:4102;height:3432;mso-width-relative:page;mso-height-relative:page" coordsize="4102,3432" path="m,1038l,2411,4102,3432,4102,,,1038xe" fillcolor="#d3dfee [820]" stroked="f">
                    <v:fill opacity="45875f"/>
                    <v:path arrowok="t"/>
                  </v:shape>
                </v:group>
                <v:rect id="_x0000_s1047" style="position:absolute;left:1800;top:1440;width:8638;height:964;mso-width-percent:1000;mso-position-horizontal:center;mso-position-horizontal-relative:margin;mso-position-vertical:top;mso-position-vertical-relative:margin;mso-width-percent:1000;mso-width-relative:margin;mso-height-relative:margin" filled="f" stroked="f">
                  <v:textbox style="mso-next-textbox:#_x0000_s1047;mso-fit-shape-to-text:t">
                    <w:txbxContent>
                      <w:sdt>
                        <w:sdtPr>
                          <w:rPr>
                            <w:b/>
                            <w:bCs/>
                            <w:color w:val="808080" w:themeColor="text1" w:themeTint="7F"/>
                            <w:sz w:val="32"/>
                            <w:szCs w:val="32"/>
                          </w:rPr>
                          <w:alias w:val="Organización"/>
                          <w:id w:val="12505675"/>
                          <w:placeholder>
                            <w:docPart w:val="59C91BA985104842AD803D7446C5E63D"/>
                          </w:placeholder>
                          <w:dataBinding w:prefixMappings="xmlns:ns0='http://schemas.openxmlformats.org/officeDocument/2006/extended-properties'" w:xpath="/ns0:Properties[1]/ns0:Company[1]" w:storeItemID="{6668398D-A668-4E3E-A5EB-62B293D839F1}"/>
                          <w:text/>
                        </w:sdtPr>
                        <w:sdtContent>
                          <w:p w:rsidR="00674FAF" w:rsidRDefault="00674FAF">
                            <w:pPr>
                              <w:spacing w:after="0"/>
                              <w:rPr>
                                <w:b/>
                                <w:bCs/>
                                <w:color w:val="808080" w:themeColor="text1" w:themeTint="7F"/>
                                <w:sz w:val="32"/>
                                <w:szCs w:val="32"/>
                              </w:rPr>
                            </w:pPr>
                            <w:r>
                              <w:rPr>
                                <w:b/>
                                <w:bCs/>
                                <w:color w:val="808080" w:themeColor="text1" w:themeTint="7F"/>
                                <w:sz w:val="32"/>
                                <w:szCs w:val="32"/>
                              </w:rPr>
                              <w:t>SERIES DE TIEMPO</w:t>
                            </w:r>
                          </w:p>
                        </w:sdtContent>
                      </w:sdt>
                      <w:p w:rsidR="00674FAF" w:rsidRDefault="00674FAF">
                        <w:pPr>
                          <w:spacing w:after="0"/>
                          <w:rPr>
                            <w:b/>
                            <w:bCs/>
                            <w:color w:val="808080" w:themeColor="text1" w:themeTint="7F"/>
                            <w:sz w:val="32"/>
                            <w:szCs w:val="32"/>
                          </w:rPr>
                        </w:pPr>
                      </w:p>
                    </w:txbxContent>
                  </v:textbox>
                </v:rect>
                <v:rect id="_x0000_s1048" style="position:absolute;left:6494;top:11160;width:4998;height:1567;mso-position-horizontal-relative:margin;mso-position-vertical-relative:margin" filled="f" stroked="f">
                  <v:textbox style="mso-next-textbox:#_x0000_s1048;mso-fit-shape-to-text:t">
                    <w:txbxContent>
                      <w:p w:rsidR="00674FAF" w:rsidRDefault="00674FAF" w:rsidP="00045A42">
                        <w:pPr>
                          <w:rPr>
                            <w:sz w:val="96"/>
                            <w:szCs w:val="96"/>
                          </w:rPr>
                        </w:pPr>
                      </w:p>
                    </w:txbxContent>
                  </v:textbox>
                </v:rect>
                <v:rect id="_x0000_s1049"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9">
                    <w:txbxContent>
                      <w:sdt>
                        <w:sdtPr>
                          <w:rPr>
                            <w:b/>
                            <w:bCs/>
                            <w:color w:val="1F497D" w:themeColor="text2"/>
                            <w:sz w:val="72"/>
                            <w:szCs w:val="72"/>
                          </w:rPr>
                          <w:alias w:val="Título"/>
                          <w:id w:val="12505676"/>
                          <w:placeholder>
                            <w:docPart w:val="0C0D6F75465749D8B3D9E17ECE945AE4"/>
                          </w:placeholder>
                          <w:dataBinding w:prefixMappings="xmlns:ns0='http://schemas.openxmlformats.org/package/2006/metadata/core-properties' xmlns:ns1='http://purl.org/dc/elements/1.1/'" w:xpath="/ns0:coreProperties[1]/ns1:title[1]" w:storeItemID="{6C3C8BC8-F283-45AE-878A-BAB7291924A1}"/>
                          <w:text/>
                        </w:sdtPr>
                        <w:sdtContent>
                          <w:p w:rsidR="00674FAF" w:rsidRDefault="00674FAF">
                            <w:pPr>
                              <w:spacing w:after="0"/>
                              <w:rPr>
                                <w:b/>
                                <w:bCs/>
                                <w:color w:val="1F497D" w:themeColor="text2"/>
                                <w:sz w:val="72"/>
                                <w:szCs w:val="72"/>
                              </w:rPr>
                            </w:pPr>
                            <w:r>
                              <w:rPr>
                                <w:b/>
                                <w:bCs/>
                                <w:color w:val="1F497D" w:themeColor="text2"/>
                                <w:sz w:val="72"/>
                                <w:szCs w:val="72"/>
                              </w:rPr>
                              <w:t>Análisis descriptivo de una serie de tiempo</w:t>
                            </w:r>
                          </w:p>
                        </w:sdtContent>
                      </w:sdt>
                      <w:sdt>
                        <w:sdtPr>
                          <w:rPr>
                            <w:b/>
                            <w:bCs/>
                            <w:color w:val="4F81BD" w:themeColor="accent1"/>
                            <w:sz w:val="40"/>
                            <w:szCs w:val="40"/>
                          </w:rPr>
                          <w:alias w:val="Subtítulo"/>
                          <w:id w:val="12505677"/>
                          <w:placeholder>
                            <w:docPart w:val="599679D6A1BA4CE198131B0A6982010A"/>
                          </w:placeholder>
                          <w:dataBinding w:prefixMappings="xmlns:ns0='http://schemas.openxmlformats.org/package/2006/metadata/core-properties' xmlns:ns1='http://purl.org/dc/elements/1.1/'" w:xpath="/ns0:coreProperties[1]/ns1:subject[1]" w:storeItemID="{6C3C8BC8-F283-45AE-878A-BAB7291924A1}"/>
                          <w:text/>
                        </w:sdtPr>
                        <w:sdtContent>
                          <w:p w:rsidR="00674FAF" w:rsidRDefault="00B91355">
                            <w:pPr>
                              <w:rPr>
                                <w:b/>
                                <w:bCs/>
                                <w:color w:val="4F81BD" w:themeColor="accent1"/>
                                <w:sz w:val="40"/>
                                <w:szCs w:val="40"/>
                              </w:rPr>
                            </w:pPr>
                            <w:r>
                              <w:rPr>
                                <w:b/>
                                <w:bCs/>
                                <w:color w:val="4F81BD" w:themeColor="accent1"/>
                                <w:sz w:val="40"/>
                                <w:szCs w:val="40"/>
                              </w:rPr>
                              <w:t>Contratos temporales</w:t>
                            </w:r>
                          </w:p>
                        </w:sdtContent>
                      </w:sdt>
                      <w:sdt>
                        <w:sdtPr>
                          <w:rPr>
                            <w:b/>
                            <w:bCs/>
                            <w:color w:val="808080" w:themeColor="text1" w:themeTint="7F"/>
                            <w:sz w:val="32"/>
                            <w:szCs w:val="32"/>
                          </w:rPr>
                          <w:alias w:val="Autor"/>
                          <w:id w:val="12505678"/>
                          <w:dataBinding w:prefixMappings="xmlns:ns0='http://schemas.openxmlformats.org/package/2006/metadata/core-properties' xmlns:ns1='http://purl.org/dc/elements/1.1/'" w:xpath="/ns0:coreProperties[1]/ns1:creator[1]" w:storeItemID="{6C3C8BC8-F283-45AE-878A-BAB7291924A1}"/>
                          <w:text/>
                        </w:sdtPr>
                        <w:sdtContent>
                          <w:p w:rsidR="00674FAF" w:rsidRDefault="00674FAF">
                            <w:pPr>
                              <w:rPr>
                                <w:b/>
                                <w:bCs/>
                                <w:color w:val="808080" w:themeColor="text1" w:themeTint="7F"/>
                                <w:sz w:val="32"/>
                                <w:szCs w:val="32"/>
                              </w:rPr>
                            </w:pPr>
                            <w:r>
                              <w:rPr>
                                <w:b/>
                                <w:bCs/>
                                <w:color w:val="808080" w:themeColor="text1" w:themeTint="7F"/>
                                <w:sz w:val="32"/>
                                <w:szCs w:val="32"/>
                              </w:rPr>
                              <w:t>María Leyenda Rodríguez</w:t>
                            </w:r>
                          </w:p>
                        </w:sdtContent>
                      </w:sdt>
                      <w:p w:rsidR="00674FAF" w:rsidRDefault="00674FAF">
                        <w:pPr>
                          <w:rPr>
                            <w:b/>
                            <w:bCs/>
                            <w:color w:val="808080" w:themeColor="text1" w:themeTint="7F"/>
                            <w:sz w:val="32"/>
                            <w:szCs w:val="32"/>
                          </w:rPr>
                        </w:pPr>
                      </w:p>
                    </w:txbxContent>
                  </v:textbox>
                </v:rect>
                <w10:wrap anchorx="page" anchory="margin"/>
              </v:group>
            </w:pict>
          </w:r>
        </w:p>
        <w:p w:rsidR="00674FAF" w:rsidRPr="004476AC" w:rsidRDefault="00674FAF" w:rsidP="00674FAF">
          <w:pPr>
            <w:rPr>
              <w:rFonts w:asciiTheme="majorHAnsi" w:eastAsiaTheme="majorEastAsia" w:hAnsiTheme="majorHAnsi" w:cstheme="majorBidi"/>
              <w:sz w:val="32"/>
              <w:szCs w:val="32"/>
            </w:rPr>
          </w:pPr>
          <w:r>
            <w:rPr>
              <w:rFonts w:asciiTheme="majorHAnsi" w:eastAsiaTheme="majorEastAsia" w:hAnsiTheme="majorHAnsi" w:cstheme="majorBidi"/>
              <w:sz w:val="76"/>
              <w:szCs w:val="72"/>
            </w:rPr>
            <w:br w:type="page"/>
          </w:r>
          <w:r w:rsidRPr="004476AC">
            <w:rPr>
              <w:rFonts w:asciiTheme="majorHAnsi" w:eastAsiaTheme="majorEastAsia" w:hAnsiTheme="majorHAnsi" w:cstheme="majorBidi"/>
              <w:sz w:val="32"/>
              <w:szCs w:val="32"/>
            </w:rPr>
            <w:lastRenderedPageBreak/>
            <w:t>1.- PRESENTACIÓN DE LOS DATOS</w:t>
          </w:r>
        </w:p>
        <w:p w:rsidR="00351955" w:rsidRDefault="00351955" w:rsidP="00351955">
          <w:pPr>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Vamos a realizar un análisis descriptivo de la cantidad de contratos laborales temporales registrados en Galicia de</w:t>
          </w:r>
          <w:r w:rsidR="00A65E8D">
            <w:rPr>
              <w:rFonts w:asciiTheme="majorHAnsi" w:eastAsiaTheme="majorEastAsia" w:hAnsiTheme="majorHAnsi" w:cstheme="majorBidi"/>
              <w:sz w:val="24"/>
              <w:szCs w:val="24"/>
            </w:rPr>
            <w:t>sde el año 1998 hasta el año 200</w:t>
          </w:r>
          <w:r>
            <w:rPr>
              <w:rFonts w:asciiTheme="majorHAnsi" w:eastAsiaTheme="majorEastAsia" w:hAnsiTheme="majorHAnsi" w:cstheme="majorBidi"/>
              <w:sz w:val="24"/>
              <w:szCs w:val="24"/>
            </w:rPr>
            <w:t>9, ambos inclusive.</w:t>
          </w:r>
        </w:p>
        <w:p w:rsidR="00E41A0A" w:rsidRDefault="00351955" w:rsidP="004476A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Estos datos fueron extraídos de la página web del Instituto </w:t>
          </w:r>
          <w:proofErr w:type="spellStart"/>
          <w:r>
            <w:rPr>
              <w:rFonts w:asciiTheme="majorHAnsi" w:eastAsiaTheme="majorEastAsia" w:hAnsiTheme="majorHAnsi" w:cstheme="majorBidi"/>
              <w:sz w:val="24"/>
              <w:szCs w:val="24"/>
            </w:rPr>
            <w:t>Galego</w:t>
          </w:r>
          <w:proofErr w:type="spellEnd"/>
          <w:r>
            <w:rPr>
              <w:rFonts w:asciiTheme="majorHAnsi" w:eastAsiaTheme="majorEastAsia" w:hAnsiTheme="majorHAnsi" w:cstheme="majorBidi"/>
              <w:sz w:val="24"/>
              <w:szCs w:val="24"/>
            </w:rPr>
            <w:t xml:space="preserve"> de Estadística aunque la fuente</w:t>
          </w:r>
          <w:r w:rsidR="00E41A0A">
            <w:rPr>
              <w:rFonts w:asciiTheme="majorHAnsi" w:eastAsiaTheme="majorEastAsia" w:hAnsiTheme="majorHAnsi" w:cstheme="majorBidi"/>
              <w:sz w:val="24"/>
              <w:szCs w:val="24"/>
            </w:rPr>
            <w:t xml:space="preserve"> de obtención original es la página web del </w:t>
          </w:r>
          <w:proofErr w:type="spellStart"/>
          <w:r w:rsidR="00E41A0A">
            <w:rPr>
              <w:rFonts w:asciiTheme="majorHAnsi" w:eastAsiaTheme="majorEastAsia" w:hAnsiTheme="majorHAnsi" w:cstheme="majorBidi"/>
              <w:sz w:val="24"/>
              <w:szCs w:val="24"/>
            </w:rPr>
            <w:t>Inem</w:t>
          </w:r>
          <w:proofErr w:type="spellEnd"/>
          <w:r w:rsidR="00E41A0A">
            <w:rPr>
              <w:rFonts w:asciiTheme="majorHAnsi" w:eastAsiaTheme="majorEastAsia" w:hAnsiTheme="majorHAnsi" w:cstheme="majorBidi"/>
              <w:sz w:val="24"/>
              <w:szCs w:val="24"/>
            </w:rPr>
            <w:t xml:space="preserve"> (</w:t>
          </w:r>
          <w:proofErr w:type="spellStart"/>
          <w:r w:rsidR="00E41A0A">
            <w:rPr>
              <w:rFonts w:asciiTheme="majorHAnsi" w:eastAsiaTheme="majorEastAsia" w:hAnsiTheme="majorHAnsi" w:cstheme="majorBidi"/>
              <w:sz w:val="24"/>
              <w:szCs w:val="24"/>
            </w:rPr>
            <w:t>Inem</w:t>
          </w:r>
          <w:proofErr w:type="spellEnd"/>
          <w:r w:rsidR="00E41A0A">
            <w:rPr>
              <w:rFonts w:asciiTheme="majorHAnsi" w:eastAsiaTheme="majorEastAsia" w:hAnsiTheme="majorHAnsi" w:cstheme="majorBidi"/>
              <w:sz w:val="24"/>
              <w:szCs w:val="24"/>
            </w:rPr>
            <w:t>. Estadística de contratos registrados).</w:t>
          </w:r>
        </w:p>
        <w:p w:rsidR="004476AC" w:rsidRPr="004476AC" w:rsidRDefault="004476AC" w:rsidP="004476AC">
          <w:pPr>
            <w:rPr>
              <w:rFonts w:asciiTheme="majorHAnsi" w:eastAsiaTheme="majorEastAsia" w:hAnsiTheme="majorHAnsi" w:cstheme="majorBidi"/>
              <w:sz w:val="24"/>
              <w:szCs w:val="24"/>
            </w:rPr>
          </w:pPr>
        </w:p>
        <w:p w:rsidR="00E41A0A" w:rsidRPr="004476AC" w:rsidRDefault="00E41A0A" w:rsidP="00E41A0A">
          <w:pPr>
            <w:rPr>
              <w:rFonts w:asciiTheme="majorHAnsi" w:eastAsiaTheme="majorEastAsia" w:hAnsiTheme="majorHAnsi" w:cstheme="majorBidi"/>
              <w:sz w:val="32"/>
              <w:szCs w:val="32"/>
            </w:rPr>
          </w:pPr>
          <w:r w:rsidRPr="004476AC">
            <w:rPr>
              <w:rFonts w:asciiTheme="majorHAnsi" w:eastAsiaTheme="majorEastAsia" w:hAnsiTheme="majorHAnsi" w:cstheme="majorBidi"/>
              <w:sz w:val="32"/>
              <w:szCs w:val="32"/>
            </w:rPr>
            <w:t>2.- ANÁLISIS DESCRIPTIVO DE LA SERIE</w:t>
          </w:r>
        </w:p>
        <w:p w:rsidR="00E41A0A" w:rsidRPr="004476AC" w:rsidRDefault="00E41A0A" w:rsidP="00E41A0A">
          <w:pPr>
            <w:rPr>
              <w:rFonts w:asciiTheme="majorHAnsi" w:hAnsiTheme="majorHAnsi"/>
              <w:sz w:val="28"/>
              <w:szCs w:val="28"/>
            </w:rPr>
          </w:pPr>
          <w:r w:rsidRPr="004476AC">
            <w:rPr>
              <w:rFonts w:asciiTheme="majorHAnsi" w:hAnsiTheme="majorHAnsi"/>
              <w:sz w:val="28"/>
              <w:szCs w:val="28"/>
            </w:rPr>
            <w:t>2.1. Gráfico de secuencia</w:t>
          </w:r>
        </w:p>
        <w:p w:rsidR="00E41A0A" w:rsidRDefault="00E41A0A" w:rsidP="004476AC">
          <w:pPr>
            <w:jc w:val="both"/>
            <w:rPr>
              <w:rFonts w:asciiTheme="majorHAnsi" w:hAnsiTheme="majorHAnsi"/>
              <w:sz w:val="24"/>
              <w:szCs w:val="24"/>
            </w:rPr>
          </w:pPr>
          <w:r w:rsidRPr="00E41A0A">
            <w:rPr>
              <w:rFonts w:asciiTheme="majorHAnsi" w:hAnsiTheme="majorHAnsi"/>
              <w:sz w:val="24"/>
              <w:szCs w:val="24"/>
            </w:rPr>
            <w:t>Lo primero</w:t>
          </w:r>
          <w:r>
            <w:rPr>
              <w:rFonts w:asciiTheme="majorHAnsi" w:hAnsiTheme="majorHAnsi"/>
              <w:sz w:val="24"/>
              <w:szCs w:val="24"/>
            </w:rPr>
            <w:t xml:space="preserve"> que se debe hacer a la hora de analizar una serie de tiempo es representar su gráfico de secuencia, es decir, representar cada observación frente al instante de ti</w:t>
          </w:r>
          <w:r w:rsidR="00BB0FE2">
            <w:rPr>
              <w:rFonts w:asciiTheme="majorHAnsi" w:hAnsiTheme="majorHAnsi"/>
              <w:sz w:val="24"/>
              <w:szCs w:val="24"/>
            </w:rPr>
            <w:t>empo en que é</w:t>
          </w:r>
          <w:r w:rsidR="00D1719A">
            <w:rPr>
              <w:rFonts w:asciiTheme="majorHAnsi" w:hAnsiTheme="majorHAnsi"/>
              <w:sz w:val="24"/>
              <w:szCs w:val="24"/>
            </w:rPr>
            <w:t>sta fue observada. De esta forma se muestra la evolución de la variable “número de contratos temporales” a lo largo del tiempo.</w:t>
          </w:r>
        </w:p>
        <w:p w:rsidR="00633FFF" w:rsidRPr="00D1719A" w:rsidRDefault="008E19E7" w:rsidP="00351955">
          <w:pPr>
            <w:jc w:val="both"/>
            <w:rPr>
              <w:rFonts w:asciiTheme="majorHAnsi" w:hAnsiTheme="majorHAnsi"/>
              <w:sz w:val="24"/>
              <w:szCs w:val="24"/>
            </w:rPr>
          </w:pPr>
          <w:r>
            <w:rPr>
              <w:rFonts w:asciiTheme="majorHAnsi" w:hAnsiTheme="majorHAnsi"/>
              <w:noProof/>
              <w:sz w:val="24"/>
              <w:szCs w:val="24"/>
              <w:lang w:eastAsia="es-ES"/>
            </w:rPr>
            <w:drawing>
              <wp:anchor distT="0" distB="0" distL="114300" distR="114300" simplePos="0" relativeHeight="251673600" behindDoc="0" locked="0" layoutInCell="1" allowOverlap="1">
                <wp:simplePos x="0" y="0"/>
                <wp:positionH relativeFrom="margin">
                  <wp:posOffset>-352425</wp:posOffset>
                </wp:positionH>
                <wp:positionV relativeFrom="margin">
                  <wp:posOffset>4064000</wp:posOffset>
                </wp:positionV>
                <wp:extent cx="5467350" cy="3115945"/>
                <wp:effectExtent l="19050" t="0" r="0" b="0"/>
                <wp:wrapSquare wrapText="bothSides"/>
                <wp:docPr id="8"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cstate="print"/>
                        <a:srcRect/>
                        <a:stretch>
                          <a:fillRect/>
                        </a:stretch>
                      </pic:blipFill>
                      <pic:spPr bwMode="auto">
                        <a:xfrm>
                          <a:off x="0" y="0"/>
                          <a:ext cx="5467350" cy="3115945"/>
                        </a:xfrm>
                        <a:prstGeom prst="rect">
                          <a:avLst/>
                        </a:prstGeom>
                        <a:noFill/>
                        <a:ln w="9525">
                          <a:noFill/>
                          <a:miter lim="800000"/>
                          <a:headEnd/>
                          <a:tailEnd/>
                        </a:ln>
                      </pic:spPr>
                    </pic:pic>
                  </a:graphicData>
                </a:graphic>
              </wp:anchor>
            </w:drawing>
          </w:r>
          <w:r w:rsidR="004476AC">
            <w:rPr>
              <w:rFonts w:asciiTheme="majorHAnsi" w:hAnsiTheme="majorHAnsi"/>
              <w:sz w:val="24"/>
              <w:szCs w:val="24"/>
            </w:rPr>
            <w:t>El gráfico de secuencia de nuestra serie es el siguiente:</w:t>
          </w:r>
        </w:p>
        <w:p w:rsidR="004476AC" w:rsidRDefault="004476AC" w:rsidP="00351955">
          <w:pPr>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t>De esta represen</w:t>
          </w:r>
          <w:r w:rsidR="008E19E7">
            <w:rPr>
              <w:rFonts w:asciiTheme="majorHAnsi" w:eastAsiaTheme="majorEastAsia" w:hAnsiTheme="majorHAnsi" w:cstheme="majorBidi"/>
              <w:sz w:val="24"/>
              <w:szCs w:val="24"/>
            </w:rPr>
            <w:t xml:space="preserve">tación gráfica podemos </w:t>
          </w:r>
          <w:r w:rsidR="00BB0FE2">
            <w:rPr>
              <w:rFonts w:asciiTheme="majorHAnsi" w:eastAsiaTheme="majorEastAsia" w:hAnsiTheme="majorHAnsi" w:cstheme="majorBidi"/>
              <w:sz w:val="24"/>
              <w:szCs w:val="24"/>
            </w:rPr>
            <w:t>concluir</w:t>
          </w:r>
          <w:r w:rsidR="008E19E7">
            <w:rPr>
              <w:rFonts w:asciiTheme="majorHAnsi" w:eastAsiaTheme="majorEastAsia" w:hAnsiTheme="majorHAnsi" w:cstheme="majorBidi"/>
              <w:sz w:val="24"/>
              <w:szCs w:val="24"/>
            </w:rPr>
            <w:t xml:space="preserve"> que la serie presenta:</w:t>
          </w:r>
        </w:p>
        <w:p w:rsidR="008E19E7" w:rsidRPr="008E19E7" w:rsidRDefault="008E19E7" w:rsidP="008E19E7">
          <w:pPr>
            <w:pStyle w:val="Prrafodelista"/>
            <w:numPr>
              <w:ilvl w:val="0"/>
              <w:numId w:val="1"/>
            </w:numPr>
            <w:jc w:val="both"/>
            <w:rPr>
              <w:rFonts w:asciiTheme="majorHAnsi" w:eastAsiaTheme="majorEastAsia" w:hAnsiTheme="majorHAnsi" w:cstheme="majorBidi"/>
              <w:sz w:val="24"/>
              <w:szCs w:val="24"/>
            </w:rPr>
          </w:pPr>
          <w:r w:rsidRPr="008E19E7">
            <w:rPr>
              <w:rFonts w:asciiTheme="majorHAnsi" w:eastAsiaTheme="majorEastAsia" w:hAnsiTheme="majorHAnsi" w:cstheme="majorBidi"/>
              <w:b/>
              <w:sz w:val="24"/>
              <w:szCs w:val="24"/>
            </w:rPr>
            <w:t>Componente estacional</w:t>
          </w:r>
          <w:r w:rsidR="00D1719A">
            <w:rPr>
              <w:rFonts w:asciiTheme="majorHAnsi" w:eastAsiaTheme="majorEastAsia" w:hAnsiTheme="majorHAnsi" w:cstheme="majorBidi"/>
              <w:b/>
              <w:sz w:val="24"/>
              <w:szCs w:val="24"/>
            </w:rPr>
            <w:t>;</w:t>
          </w:r>
          <w:r>
            <w:rPr>
              <w:rFonts w:asciiTheme="majorHAnsi" w:eastAsiaTheme="majorEastAsia" w:hAnsiTheme="majorHAnsi" w:cstheme="majorBidi"/>
              <w:b/>
              <w:sz w:val="24"/>
              <w:szCs w:val="24"/>
            </w:rPr>
            <w:t xml:space="preserve"> </w:t>
          </w:r>
          <w:r w:rsidRPr="008E19E7">
            <w:rPr>
              <w:rFonts w:asciiTheme="majorHAnsi" w:eastAsiaTheme="majorEastAsia" w:hAnsiTheme="majorHAnsi" w:cstheme="majorBidi"/>
              <w:sz w:val="24"/>
              <w:szCs w:val="24"/>
            </w:rPr>
            <w:t>Comportamiento periódico a lo largo de la serie</w:t>
          </w:r>
        </w:p>
        <w:p w:rsidR="008E19E7" w:rsidRPr="008E19E7" w:rsidRDefault="008E19E7" w:rsidP="008E19E7">
          <w:pPr>
            <w:pStyle w:val="Prrafodelista"/>
            <w:numPr>
              <w:ilvl w:val="0"/>
              <w:numId w:val="1"/>
            </w:numPr>
            <w:jc w:val="both"/>
            <w:rPr>
              <w:rFonts w:asciiTheme="majorHAnsi" w:eastAsiaTheme="majorEastAsia" w:hAnsiTheme="majorHAnsi" w:cstheme="majorBidi"/>
              <w:b/>
              <w:sz w:val="24"/>
              <w:szCs w:val="24"/>
            </w:rPr>
          </w:pPr>
          <w:r w:rsidRPr="008E19E7">
            <w:rPr>
              <w:rFonts w:asciiTheme="majorHAnsi" w:eastAsiaTheme="majorEastAsia" w:hAnsiTheme="majorHAnsi" w:cstheme="majorBidi"/>
              <w:b/>
              <w:sz w:val="24"/>
              <w:szCs w:val="24"/>
            </w:rPr>
            <w:t>Tendencia</w:t>
          </w:r>
          <w:r>
            <w:rPr>
              <w:rFonts w:asciiTheme="majorHAnsi" w:eastAsiaTheme="majorEastAsia" w:hAnsiTheme="majorHAnsi" w:cstheme="majorBidi"/>
              <w:b/>
              <w:sz w:val="24"/>
              <w:szCs w:val="24"/>
            </w:rPr>
            <w:t xml:space="preserve"> creciente</w:t>
          </w:r>
          <w:r w:rsidR="00D1719A">
            <w:rPr>
              <w:rFonts w:asciiTheme="majorHAnsi" w:eastAsiaTheme="majorEastAsia" w:hAnsiTheme="majorHAnsi" w:cstheme="majorBidi"/>
              <w:b/>
              <w:sz w:val="24"/>
              <w:szCs w:val="24"/>
            </w:rPr>
            <w:t xml:space="preserve">; </w:t>
          </w:r>
          <w:r w:rsidR="00D1719A">
            <w:rPr>
              <w:rFonts w:asciiTheme="majorHAnsi" w:eastAsiaTheme="majorEastAsia" w:hAnsiTheme="majorHAnsi" w:cstheme="majorBidi"/>
              <w:sz w:val="24"/>
              <w:szCs w:val="24"/>
            </w:rPr>
            <w:t>El número de contratos temporales aumenta con el tiempo.</w:t>
          </w:r>
        </w:p>
        <w:p w:rsidR="00633FFF" w:rsidRPr="00D1719A" w:rsidRDefault="008E19E7" w:rsidP="008E19E7">
          <w:pPr>
            <w:pStyle w:val="Prrafodelista"/>
            <w:numPr>
              <w:ilvl w:val="0"/>
              <w:numId w:val="1"/>
            </w:numPr>
            <w:jc w:val="both"/>
            <w:rPr>
              <w:rFonts w:asciiTheme="majorHAnsi" w:eastAsiaTheme="majorEastAsia" w:hAnsiTheme="majorHAnsi" w:cstheme="majorBidi"/>
              <w:b/>
              <w:sz w:val="24"/>
              <w:szCs w:val="24"/>
            </w:rPr>
          </w:pPr>
          <w:proofErr w:type="spellStart"/>
          <w:r w:rsidRPr="008E19E7">
            <w:rPr>
              <w:rFonts w:asciiTheme="majorHAnsi" w:eastAsiaTheme="majorEastAsia" w:hAnsiTheme="majorHAnsi" w:cstheme="majorBidi"/>
              <w:b/>
              <w:sz w:val="24"/>
              <w:szCs w:val="24"/>
            </w:rPr>
            <w:t>Heterocedasticidad</w:t>
          </w:r>
          <w:proofErr w:type="spellEnd"/>
          <w:r>
            <w:rPr>
              <w:rFonts w:asciiTheme="majorHAnsi" w:eastAsiaTheme="majorEastAsia" w:hAnsiTheme="majorHAnsi" w:cstheme="majorBidi"/>
              <w:b/>
              <w:sz w:val="24"/>
              <w:szCs w:val="24"/>
            </w:rPr>
            <w:t xml:space="preserve">; </w:t>
          </w:r>
          <w:r>
            <w:rPr>
              <w:rFonts w:asciiTheme="majorHAnsi" w:eastAsiaTheme="majorEastAsia" w:hAnsiTheme="majorHAnsi" w:cstheme="majorBidi"/>
              <w:sz w:val="24"/>
              <w:szCs w:val="24"/>
            </w:rPr>
            <w:t>pues la variabilidad de la serie no es constante</w:t>
          </w:r>
          <w:r w:rsidR="00D1719A">
            <w:rPr>
              <w:rFonts w:asciiTheme="majorHAnsi" w:eastAsiaTheme="majorEastAsia" w:hAnsiTheme="majorHAnsi" w:cstheme="majorBidi"/>
              <w:sz w:val="24"/>
              <w:szCs w:val="24"/>
            </w:rPr>
            <w:t>, varía con el nivel.</w:t>
          </w:r>
        </w:p>
        <w:p w:rsidR="008E19E7" w:rsidRDefault="00633FFF" w:rsidP="00633FFF">
          <w:pPr>
            <w:spacing w:line="240" w:lineRule="auto"/>
            <w:rPr>
              <w:rFonts w:asciiTheme="majorHAnsi" w:hAnsiTheme="majorHAnsi"/>
              <w:sz w:val="28"/>
              <w:szCs w:val="28"/>
            </w:rPr>
          </w:pPr>
          <w:r>
            <w:rPr>
              <w:rFonts w:asciiTheme="majorHAnsi" w:hAnsiTheme="majorHAnsi"/>
              <w:sz w:val="28"/>
              <w:szCs w:val="28"/>
            </w:rPr>
            <w:lastRenderedPageBreak/>
            <w:t xml:space="preserve">2.2.  Modelo </w:t>
          </w:r>
          <w:r w:rsidR="00BB0FE2">
            <w:rPr>
              <w:rFonts w:asciiTheme="majorHAnsi" w:hAnsiTheme="majorHAnsi"/>
              <w:sz w:val="28"/>
              <w:szCs w:val="28"/>
            </w:rPr>
            <w:t>multiplicativo</w:t>
          </w:r>
        </w:p>
        <w:p w:rsidR="00B91355" w:rsidRDefault="00633FFF" w:rsidP="00354710">
          <w:pPr>
            <w:spacing w:line="240" w:lineRule="auto"/>
            <w:jc w:val="both"/>
            <w:rPr>
              <w:rFonts w:asciiTheme="majorHAnsi" w:hAnsiTheme="majorHAnsi"/>
              <w:sz w:val="24"/>
              <w:szCs w:val="24"/>
            </w:rPr>
          </w:pPr>
          <w:r>
            <w:rPr>
              <w:rFonts w:asciiTheme="majorHAnsi" w:hAnsiTheme="majorHAnsi"/>
              <w:sz w:val="24"/>
              <w:szCs w:val="24"/>
            </w:rPr>
            <w:t xml:space="preserve">Como hemos dicho esta serie tiene tendencia </w:t>
          </w:r>
          <w:r w:rsidR="00B91355">
            <w:rPr>
              <w:rFonts w:asciiTheme="majorHAnsi" w:hAnsiTheme="majorHAnsi"/>
              <w:sz w:val="24"/>
              <w:szCs w:val="24"/>
            </w:rPr>
            <w:t xml:space="preserve">y </w:t>
          </w:r>
          <w:r>
            <w:rPr>
              <w:rFonts w:asciiTheme="majorHAnsi" w:hAnsiTheme="majorHAnsi"/>
              <w:sz w:val="24"/>
              <w:szCs w:val="24"/>
            </w:rPr>
            <w:t>presenta componente esta</w:t>
          </w:r>
          <w:r w:rsidR="00B91355">
            <w:rPr>
              <w:rFonts w:asciiTheme="majorHAnsi" w:hAnsiTheme="majorHAnsi"/>
              <w:sz w:val="24"/>
              <w:szCs w:val="24"/>
            </w:rPr>
            <w:t xml:space="preserve">cional. Por tanto las observaciones, </w:t>
          </w:r>
          <w:proofErr w:type="spellStart"/>
          <w:proofErr w:type="gramStart"/>
          <w:r w:rsidR="00B91355">
            <w:rPr>
              <w:rFonts w:asciiTheme="majorHAnsi" w:hAnsiTheme="majorHAnsi"/>
              <w:sz w:val="24"/>
              <w:szCs w:val="24"/>
            </w:rPr>
            <w:t>x</w:t>
          </w:r>
          <w:r w:rsidR="00B91355">
            <w:rPr>
              <w:rFonts w:asciiTheme="majorHAnsi" w:hAnsiTheme="majorHAnsi"/>
              <w:sz w:val="24"/>
              <w:szCs w:val="24"/>
              <w:vertAlign w:val="subscript"/>
            </w:rPr>
            <w:t>t</w:t>
          </w:r>
          <w:proofErr w:type="spellEnd"/>
          <w:r w:rsidR="00B91355">
            <w:rPr>
              <w:rFonts w:asciiTheme="majorHAnsi" w:hAnsiTheme="majorHAnsi"/>
              <w:sz w:val="24"/>
              <w:szCs w:val="24"/>
              <w:vertAlign w:val="subscript"/>
            </w:rPr>
            <w:t xml:space="preserve"> </w:t>
          </w:r>
          <w:r w:rsidR="00B91355">
            <w:rPr>
              <w:rFonts w:asciiTheme="majorHAnsi" w:hAnsiTheme="majorHAnsi"/>
              <w:sz w:val="24"/>
              <w:szCs w:val="24"/>
            </w:rPr>
            <w:t>,</w:t>
          </w:r>
          <w:proofErr w:type="gramEnd"/>
          <w:r w:rsidR="00D1719A">
            <w:rPr>
              <w:rFonts w:asciiTheme="majorHAnsi" w:hAnsiTheme="majorHAnsi"/>
              <w:sz w:val="24"/>
              <w:szCs w:val="24"/>
            </w:rPr>
            <w:t xml:space="preserve"> </w:t>
          </w:r>
          <w:r>
            <w:rPr>
              <w:rFonts w:asciiTheme="majorHAnsi" w:hAnsiTheme="majorHAnsi"/>
              <w:sz w:val="24"/>
              <w:szCs w:val="24"/>
            </w:rPr>
            <w:t xml:space="preserve">de nuestra serie de tiempo podrán expresarse como una función de una componente de tendencia </w:t>
          </w:r>
          <w:proofErr w:type="spellStart"/>
          <w:r>
            <w:rPr>
              <w:rFonts w:asciiTheme="majorHAnsi" w:hAnsiTheme="majorHAnsi"/>
              <w:sz w:val="24"/>
              <w:szCs w:val="24"/>
            </w:rPr>
            <w:t>T</w:t>
          </w:r>
          <w:r>
            <w:rPr>
              <w:rFonts w:asciiTheme="majorHAnsi" w:hAnsiTheme="majorHAnsi"/>
              <w:sz w:val="24"/>
              <w:szCs w:val="24"/>
              <w:vertAlign w:val="subscript"/>
            </w:rPr>
            <w:t>t</w:t>
          </w:r>
          <w:proofErr w:type="spellEnd"/>
          <w:r>
            <w:rPr>
              <w:rFonts w:asciiTheme="majorHAnsi" w:hAnsiTheme="majorHAnsi"/>
              <w:sz w:val="24"/>
              <w:szCs w:val="24"/>
            </w:rPr>
            <w:t>, de una componente estacional</w:t>
          </w:r>
          <w:r w:rsidR="00B91355">
            <w:rPr>
              <w:rFonts w:asciiTheme="majorHAnsi" w:hAnsiTheme="majorHAnsi"/>
              <w:sz w:val="24"/>
              <w:szCs w:val="24"/>
            </w:rPr>
            <w:t xml:space="preserve"> </w:t>
          </w:r>
          <w:proofErr w:type="spellStart"/>
          <w:r w:rsidR="00B91355">
            <w:rPr>
              <w:rFonts w:asciiTheme="majorHAnsi" w:hAnsiTheme="majorHAnsi"/>
              <w:sz w:val="24"/>
              <w:szCs w:val="24"/>
            </w:rPr>
            <w:t>S</w:t>
          </w:r>
          <w:r w:rsidR="00B91355">
            <w:rPr>
              <w:rFonts w:asciiTheme="majorHAnsi" w:hAnsiTheme="majorHAnsi"/>
              <w:sz w:val="24"/>
              <w:szCs w:val="24"/>
              <w:vertAlign w:val="subscript"/>
            </w:rPr>
            <w:t>t</w:t>
          </w:r>
          <w:proofErr w:type="spellEnd"/>
          <w:r w:rsidR="00B91355">
            <w:rPr>
              <w:rFonts w:asciiTheme="majorHAnsi" w:hAnsiTheme="majorHAnsi"/>
              <w:sz w:val="24"/>
              <w:szCs w:val="24"/>
            </w:rPr>
            <w:t xml:space="preserve"> y de una componente irregular a</w:t>
          </w:r>
          <w:r w:rsidR="00B91355">
            <w:rPr>
              <w:rFonts w:asciiTheme="majorHAnsi" w:hAnsiTheme="majorHAnsi"/>
              <w:sz w:val="24"/>
              <w:szCs w:val="24"/>
              <w:vertAlign w:val="subscript"/>
            </w:rPr>
            <w:t>t</w:t>
          </w:r>
          <w:r w:rsidR="00B91355">
            <w:rPr>
              <w:rFonts w:asciiTheme="majorHAnsi" w:hAnsiTheme="majorHAnsi"/>
              <w:sz w:val="24"/>
              <w:szCs w:val="24"/>
            </w:rPr>
            <w:t>.</w:t>
          </w:r>
        </w:p>
        <w:p w:rsidR="00633FFF" w:rsidRDefault="00B91355" w:rsidP="00354710">
          <w:pPr>
            <w:spacing w:line="240" w:lineRule="auto"/>
            <w:jc w:val="both"/>
            <w:rPr>
              <w:rFonts w:asciiTheme="majorHAnsi" w:hAnsiTheme="majorHAnsi"/>
              <w:sz w:val="24"/>
              <w:szCs w:val="24"/>
            </w:rPr>
          </w:pPr>
          <w:r>
            <w:rPr>
              <w:rFonts w:asciiTheme="majorHAnsi" w:hAnsiTheme="majorHAnsi"/>
              <w:sz w:val="24"/>
              <w:szCs w:val="24"/>
            </w:rPr>
            <w:t xml:space="preserve">Además presenta </w:t>
          </w:r>
          <w:proofErr w:type="spellStart"/>
          <w:r>
            <w:rPr>
              <w:rFonts w:asciiTheme="majorHAnsi" w:hAnsiTheme="majorHAnsi"/>
              <w:sz w:val="24"/>
              <w:szCs w:val="24"/>
            </w:rPr>
            <w:t>heterocedasticidad</w:t>
          </w:r>
          <w:proofErr w:type="spellEnd"/>
          <w:r>
            <w:rPr>
              <w:rFonts w:asciiTheme="majorHAnsi" w:hAnsiTheme="majorHAnsi"/>
              <w:sz w:val="24"/>
              <w:szCs w:val="24"/>
            </w:rPr>
            <w:t>, esto es que la variabilidad de la serie no es constante porque en este caso depende del nivel. Por tanto la componente de tendencia y estacionalidad deben estar multiplicadas.</w:t>
          </w:r>
        </w:p>
        <w:p w:rsidR="00354710" w:rsidRDefault="00B91355" w:rsidP="00354710">
          <w:pPr>
            <w:autoSpaceDE w:val="0"/>
            <w:autoSpaceDN w:val="0"/>
            <w:adjustRightInd w:val="0"/>
            <w:spacing w:after="0" w:line="240" w:lineRule="auto"/>
            <w:jc w:val="both"/>
            <w:rPr>
              <w:rFonts w:asciiTheme="majorHAnsi" w:hAnsiTheme="majorHAnsi" w:cs="CMSS10"/>
              <w:sz w:val="24"/>
              <w:szCs w:val="24"/>
            </w:rPr>
          </w:pPr>
          <w:r>
            <w:rPr>
              <w:rFonts w:asciiTheme="majorHAnsi" w:hAnsiTheme="majorHAnsi"/>
              <w:sz w:val="24"/>
              <w:szCs w:val="24"/>
            </w:rPr>
            <w:t>Por todo esto el modelo que seleccionamos para describir el comportamiento de la serie a lo largo del tiempo es el modelo multiplicativo.</w:t>
          </w:r>
          <w:r w:rsidR="00354710" w:rsidRPr="00354710">
            <w:rPr>
              <w:rFonts w:ascii="CMSS10" w:hAnsi="CMSS10" w:cs="CMSS10"/>
            </w:rPr>
            <w:t xml:space="preserve"> </w:t>
          </w:r>
          <w:r w:rsidR="00354710" w:rsidRPr="00354710">
            <w:rPr>
              <w:rFonts w:asciiTheme="majorHAnsi" w:hAnsiTheme="majorHAnsi" w:cs="CMSS10"/>
              <w:sz w:val="24"/>
              <w:szCs w:val="24"/>
            </w:rPr>
            <w:t>Este modelo es apropiado</w:t>
          </w:r>
          <w:r w:rsidR="00354710">
            <w:rPr>
              <w:rFonts w:asciiTheme="majorHAnsi" w:hAnsiTheme="majorHAnsi" w:cs="CMSS10"/>
              <w:sz w:val="24"/>
              <w:szCs w:val="24"/>
            </w:rPr>
            <w:t xml:space="preserve"> c</w:t>
          </w:r>
          <w:r w:rsidR="00354710" w:rsidRPr="00354710">
            <w:rPr>
              <w:rFonts w:asciiTheme="majorHAnsi" w:hAnsiTheme="majorHAnsi" w:cs="CMSS10"/>
              <w:sz w:val="24"/>
              <w:szCs w:val="24"/>
            </w:rPr>
            <w:t>uando la magnitud de las</w:t>
          </w:r>
          <w:r w:rsidR="00354710">
            <w:rPr>
              <w:rFonts w:asciiTheme="majorHAnsi" w:hAnsiTheme="majorHAnsi" w:cs="CMSS10"/>
              <w:sz w:val="24"/>
              <w:szCs w:val="24"/>
            </w:rPr>
            <w:t xml:space="preserve"> fl</w:t>
          </w:r>
          <w:r w:rsidR="00354710" w:rsidRPr="00354710">
            <w:rPr>
              <w:rFonts w:asciiTheme="majorHAnsi" w:hAnsiTheme="majorHAnsi" w:cs="CMSS10"/>
              <w:sz w:val="24"/>
              <w:szCs w:val="24"/>
            </w:rPr>
            <w:t>uctuaciones estacionales de la</w:t>
          </w:r>
          <w:r w:rsidR="00354710">
            <w:rPr>
              <w:rFonts w:asciiTheme="majorHAnsi" w:hAnsiTheme="majorHAnsi" w:cs="CMSS10"/>
              <w:sz w:val="24"/>
              <w:szCs w:val="24"/>
            </w:rPr>
            <w:t xml:space="preserve"> </w:t>
          </w:r>
          <w:r w:rsidR="00354710" w:rsidRPr="00354710">
            <w:rPr>
              <w:rFonts w:asciiTheme="majorHAnsi" w:hAnsiTheme="majorHAnsi" w:cs="CMSS10"/>
              <w:sz w:val="24"/>
              <w:szCs w:val="24"/>
            </w:rPr>
            <w:t>serie crece y decrece</w:t>
          </w:r>
          <w:r w:rsidR="00354710">
            <w:rPr>
              <w:rFonts w:asciiTheme="majorHAnsi" w:hAnsiTheme="majorHAnsi" w:cs="CMSS10"/>
              <w:sz w:val="24"/>
              <w:szCs w:val="24"/>
            </w:rPr>
            <w:t xml:space="preserve"> </w:t>
          </w:r>
          <w:r w:rsidR="00354710" w:rsidRPr="00354710">
            <w:rPr>
              <w:rFonts w:asciiTheme="majorHAnsi" w:hAnsiTheme="majorHAnsi" w:cs="CMSS10"/>
              <w:sz w:val="24"/>
              <w:szCs w:val="24"/>
            </w:rPr>
            <w:t>proporcionalmente con los</w:t>
          </w:r>
          <w:r w:rsidR="00354710">
            <w:rPr>
              <w:rFonts w:asciiTheme="majorHAnsi" w:hAnsiTheme="majorHAnsi" w:cs="CMSS10"/>
              <w:sz w:val="24"/>
              <w:szCs w:val="24"/>
            </w:rPr>
            <w:t xml:space="preserve"> </w:t>
          </w:r>
          <w:r w:rsidR="00354710" w:rsidRPr="00354710">
            <w:rPr>
              <w:rFonts w:asciiTheme="majorHAnsi" w:hAnsiTheme="majorHAnsi" w:cs="CMSS10"/>
              <w:sz w:val="24"/>
              <w:szCs w:val="24"/>
            </w:rPr>
            <w:t>crecimientos y decrecimientos</w:t>
          </w:r>
          <w:r w:rsidR="00354710">
            <w:rPr>
              <w:rFonts w:asciiTheme="majorHAnsi" w:hAnsiTheme="majorHAnsi" w:cs="CMSS10"/>
              <w:sz w:val="24"/>
              <w:szCs w:val="24"/>
            </w:rPr>
            <w:t xml:space="preserve"> de la tendencia, </w:t>
          </w:r>
          <w:r w:rsidR="00354710" w:rsidRPr="00354710">
            <w:rPr>
              <w:rFonts w:asciiTheme="majorHAnsi" w:hAnsiTheme="majorHAnsi" w:cs="CMSS10"/>
              <w:sz w:val="24"/>
              <w:szCs w:val="24"/>
            </w:rPr>
            <w:t>respectiv</w:t>
          </w:r>
          <w:r w:rsidR="00354710">
            <w:rPr>
              <w:rFonts w:asciiTheme="majorHAnsi" w:hAnsiTheme="majorHAnsi" w:cs="CMSS10"/>
              <w:sz w:val="24"/>
              <w:szCs w:val="24"/>
            </w:rPr>
            <w:t>amente</w:t>
          </w:r>
          <w:r w:rsidR="00354710" w:rsidRPr="00354710">
            <w:rPr>
              <w:rFonts w:asciiTheme="majorHAnsi" w:hAnsiTheme="majorHAnsi" w:cs="CMSS10"/>
              <w:sz w:val="24"/>
              <w:szCs w:val="24"/>
            </w:rPr>
            <w:t>.</w:t>
          </w:r>
        </w:p>
        <w:p w:rsidR="00B91355" w:rsidRDefault="00B91355" w:rsidP="00354710">
          <w:pPr>
            <w:autoSpaceDE w:val="0"/>
            <w:autoSpaceDN w:val="0"/>
            <w:adjustRightInd w:val="0"/>
            <w:spacing w:after="0" w:line="240" w:lineRule="auto"/>
            <w:jc w:val="both"/>
            <w:rPr>
              <w:rFonts w:asciiTheme="majorHAnsi" w:hAnsiTheme="majorHAnsi" w:cs="CMSS10"/>
              <w:color w:val="000000" w:themeColor="text1"/>
              <w:sz w:val="24"/>
              <w:szCs w:val="24"/>
            </w:rPr>
          </w:pPr>
          <w:r w:rsidRPr="00354710">
            <w:rPr>
              <w:rFonts w:asciiTheme="majorHAnsi" w:hAnsiTheme="majorHAnsi" w:cs="CMSS10"/>
              <w:color w:val="000000" w:themeColor="text1"/>
              <w:sz w:val="24"/>
              <w:szCs w:val="24"/>
            </w:rPr>
            <w:t xml:space="preserve">Modelo multiplicativo: </w:t>
          </w:r>
          <w:proofErr w:type="spellStart"/>
          <w:r w:rsidRPr="00354710">
            <w:rPr>
              <w:rFonts w:asciiTheme="majorHAnsi" w:hAnsiTheme="majorHAnsi" w:cs="CMSSI10"/>
              <w:color w:val="000000" w:themeColor="text1"/>
              <w:sz w:val="24"/>
              <w:szCs w:val="24"/>
            </w:rPr>
            <w:t>x</w:t>
          </w:r>
          <w:r w:rsidRPr="00354710">
            <w:rPr>
              <w:rFonts w:asciiTheme="majorHAnsi" w:hAnsiTheme="majorHAnsi" w:cs="CMSSI8"/>
              <w:color w:val="000000" w:themeColor="text1"/>
              <w:sz w:val="24"/>
              <w:szCs w:val="24"/>
              <w:vertAlign w:val="subscript"/>
            </w:rPr>
            <w:t>t</w:t>
          </w:r>
          <w:proofErr w:type="spellEnd"/>
          <w:r w:rsidRPr="00354710">
            <w:rPr>
              <w:rFonts w:asciiTheme="majorHAnsi" w:hAnsiTheme="majorHAnsi" w:cs="CMSSI8"/>
              <w:color w:val="000000" w:themeColor="text1"/>
              <w:sz w:val="24"/>
              <w:szCs w:val="24"/>
            </w:rPr>
            <w:t xml:space="preserve"> </w:t>
          </w:r>
          <w:r w:rsidRPr="00354710">
            <w:rPr>
              <w:rFonts w:asciiTheme="majorHAnsi" w:hAnsiTheme="majorHAnsi" w:cs="CMSS10"/>
              <w:color w:val="000000" w:themeColor="text1"/>
              <w:sz w:val="24"/>
              <w:szCs w:val="24"/>
            </w:rPr>
            <w:t xml:space="preserve">= </w:t>
          </w:r>
          <w:proofErr w:type="spellStart"/>
          <w:r w:rsidRPr="00354710">
            <w:rPr>
              <w:rFonts w:asciiTheme="majorHAnsi" w:hAnsiTheme="majorHAnsi" w:cs="CMSSI10"/>
              <w:color w:val="000000" w:themeColor="text1"/>
              <w:sz w:val="24"/>
              <w:szCs w:val="24"/>
            </w:rPr>
            <w:t>T</w:t>
          </w:r>
          <w:r w:rsidRPr="00354710">
            <w:rPr>
              <w:rFonts w:asciiTheme="majorHAnsi" w:hAnsiTheme="majorHAnsi" w:cs="CMSSI8"/>
              <w:color w:val="000000" w:themeColor="text1"/>
              <w:sz w:val="24"/>
              <w:szCs w:val="24"/>
              <w:vertAlign w:val="subscript"/>
            </w:rPr>
            <w:t>t</w:t>
          </w:r>
          <w:proofErr w:type="spellEnd"/>
          <w:r w:rsidRPr="00354710">
            <w:rPr>
              <w:rFonts w:asciiTheme="majorHAnsi" w:hAnsiTheme="majorHAnsi" w:cs="CMSSI8"/>
              <w:color w:val="000000" w:themeColor="text1"/>
              <w:sz w:val="24"/>
              <w:szCs w:val="24"/>
            </w:rPr>
            <w:t xml:space="preserve"> </w:t>
          </w:r>
          <w:r w:rsidR="00354710" w:rsidRPr="00354710">
            <w:rPr>
              <w:rFonts w:asciiTheme="majorHAnsi" w:hAnsiTheme="majorHAnsi" w:cs="CMSY10"/>
              <w:color w:val="000000" w:themeColor="text1"/>
              <w:sz w:val="24"/>
              <w:szCs w:val="24"/>
            </w:rPr>
            <w:t>*</w:t>
          </w:r>
          <w:r w:rsidRPr="00354710">
            <w:rPr>
              <w:rFonts w:asciiTheme="majorHAnsi" w:hAnsiTheme="majorHAnsi" w:cs="CMSY10"/>
              <w:color w:val="000000" w:themeColor="text1"/>
              <w:sz w:val="24"/>
              <w:szCs w:val="24"/>
            </w:rPr>
            <w:t xml:space="preserve"> </w:t>
          </w:r>
          <w:proofErr w:type="spellStart"/>
          <w:r w:rsidRPr="00354710">
            <w:rPr>
              <w:rFonts w:asciiTheme="majorHAnsi" w:hAnsiTheme="majorHAnsi" w:cs="CMSSI10"/>
              <w:color w:val="000000" w:themeColor="text1"/>
              <w:sz w:val="24"/>
              <w:szCs w:val="24"/>
            </w:rPr>
            <w:t>S</w:t>
          </w:r>
          <w:r w:rsidRPr="00354710">
            <w:rPr>
              <w:rFonts w:asciiTheme="majorHAnsi" w:hAnsiTheme="majorHAnsi" w:cs="CMSSI8"/>
              <w:color w:val="000000" w:themeColor="text1"/>
              <w:sz w:val="24"/>
              <w:szCs w:val="24"/>
              <w:vertAlign w:val="subscript"/>
            </w:rPr>
            <w:t>t</w:t>
          </w:r>
          <w:proofErr w:type="spellEnd"/>
          <w:r w:rsidRPr="00354710">
            <w:rPr>
              <w:rFonts w:asciiTheme="majorHAnsi" w:hAnsiTheme="majorHAnsi" w:cs="CMSSI8"/>
              <w:color w:val="000000" w:themeColor="text1"/>
              <w:sz w:val="24"/>
              <w:szCs w:val="24"/>
            </w:rPr>
            <w:t xml:space="preserve"> </w:t>
          </w:r>
          <w:r w:rsidR="00354710" w:rsidRPr="00354710">
            <w:rPr>
              <w:rFonts w:asciiTheme="majorHAnsi" w:hAnsiTheme="majorHAnsi" w:cs="CMSY10"/>
              <w:color w:val="000000" w:themeColor="text1"/>
              <w:sz w:val="24"/>
              <w:szCs w:val="24"/>
            </w:rPr>
            <w:t>*</w:t>
          </w:r>
          <w:r w:rsidRPr="00354710">
            <w:rPr>
              <w:rFonts w:asciiTheme="majorHAnsi" w:hAnsiTheme="majorHAnsi" w:cs="CMSY10"/>
              <w:color w:val="000000" w:themeColor="text1"/>
              <w:sz w:val="24"/>
              <w:szCs w:val="24"/>
            </w:rPr>
            <w:t xml:space="preserve"> </w:t>
          </w:r>
          <w:r w:rsidRPr="00354710">
            <w:rPr>
              <w:rFonts w:asciiTheme="majorHAnsi" w:hAnsiTheme="majorHAnsi" w:cs="CMSSI10"/>
              <w:color w:val="000000" w:themeColor="text1"/>
              <w:sz w:val="24"/>
              <w:szCs w:val="24"/>
            </w:rPr>
            <w:t>a</w:t>
          </w:r>
          <w:r w:rsidR="00354710" w:rsidRPr="00354710">
            <w:rPr>
              <w:rFonts w:asciiTheme="majorHAnsi" w:hAnsiTheme="majorHAnsi" w:cs="CMSSI8"/>
              <w:color w:val="000000" w:themeColor="text1"/>
              <w:sz w:val="24"/>
              <w:szCs w:val="24"/>
              <w:vertAlign w:val="subscript"/>
            </w:rPr>
            <w:t>t</w:t>
          </w:r>
          <w:r w:rsidRPr="00354710">
            <w:rPr>
              <w:rFonts w:asciiTheme="majorHAnsi" w:hAnsiTheme="majorHAnsi" w:cs="CMSS10"/>
              <w:color w:val="000000" w:themeColor="text1"/>
              <w:sz w:val="24"/>
              <w:szCs w:val="24"/>
            </w:rPr>
            <w:t>,</w:t>
          </w:r>
          <w:r w:rsidR="00D1719A">
            <w:rPr>
              <w:rFonts w:asciiTheme="majorHAnsi" w:hAnsiTheme="majorHAnsi" w:cs="CMSS10"/>
              <w:color w:val="000000" w:themeColor="text1"/>
              <w:sz w:val="24"/>
              <w:szCs w:val="24"/>
            </w:rPr>
            <w:t xml:space="preserve"> </w:t>
          </w:r>
          <w:r w:rsidR="00354710">
            <w:rPr>
              <w:rFonts w:asciiTheme="majorHAnsi" w:hAnsiTheme="majorHAnsi" w:cs="CMSS10"/>
              <w:color w:val="000000" w:themeColor="text1"/>
              <w:sz w:val="24"/>
              <w:szCs w:val="24"/>
            </w:rPr>
            <w:t>dó</w:t>
          </w:r>
          <w:r w:rsidRPr="00B91355">
            <w:rPr>
              <w:rFonts w:asciiTheme="majorHAnsi" w:hAnsiTheme="majorHAnsi" w:cs="CMSS10"/>
              <w:color w:val="000000" w:themeColor="text1"/>
              <w:sz w:val="24"/>
              <w:szCs w:val="24"/>
            </w:rPr>
            <w:t xml:space="preserve">nde la componente irregular </w:t>
          </w:r>
          <w:r w:rsidRPr="00B91355">
            <w:rPr>
              <w:rFonts w:asciiTheme="majorHAnsi" w:hAnsiTheme="majorHAnsi" w:cs="CMSSI10"/>
              <w:color w:val="000000" w:themeColor="text1"/>
              <w:sz w:val="24"/>
              <w:szCs w:val="24"/>
            </w:rPr>
            <w:t>a</w:t>
          </w:r>
          <w:r w:rsidRPr="00354710">
            <w:rPr>
              <w:rFonts w:asciiTheme="majorHAnsi" w:hAnsiTheme="majorHAnsi" w:cs="CMSSI8"/>
              <w:color w:val="000000" w:themeColor="text1"/>
              <w:sz w:val="24"/>
              <w:szCs w:val="24"/>
              <w:vertAlign w:val="subscript"/>
            </w:rPr>
            <w:t>t</w:t>
          </w:r>
          <w:r w:rsidRPr="00B91355">
            <w:rPr>
              <w:rFonts w:asciiTheme="majorHAnsi" w:hAnsiTheme="majorHAnsi" w:cs="CMSSI8"/>
              <w:color w:val="000000" w:themeColor="text1"/>
              <w:sz w:val="24"/>
              <w:szCs w:val="24"/>
            </w:rPr>
            <w:t xml:space="preserve"> </w:t>
          </w:r>
          <w:r w:rsidR="00354710">
            <w:rPr>
              <w:rFonts w:asciiTheme="majorHAnsi" w:hAnsiTheme="majorHAnsi" w:cs="CMSSI8"/>
              <w:color w:val="000000" w:themeColor="text1"/>
              <w:sz w:val="24"/>
              <w:szCs w:val="24"/>
            </w:rPr>
            <w:t>fl</w:t>
          </w:r>
          <w:r w:rsidR="00354710">
            <w:rPr>
              <w:rFonts w:asciiTheme="majorHAnsi" w:hAnsiTheme="majorHAnsi" w:cs="CMSS10"/>
              <w:color w:val="000000" w:themeColor="text1"/>
              <w:sz w:val="24"/>
              <w:szCs w:val="24"/>
            </w:rPr>
            <w:t>uctúa en</w:t>
          </w:r>
          <w:r w:rsidRPr="00B91355">
            <w:rPr>
              <w:rFonts w:asciiTheme="majorHAnsi" w:hAnsiTheme="majorHAnsi" w:cs="CMSS10"/>
              <w:color w:val="000000" w:themeColor="text1"/>
              <w:sz w:val="24"/>
              <w:szCs w:val="24"/>
            </w:rPr>
            <w:t>torno al 1.</w:t>
          </w:r>
        </w:p>
        <w:p w:rsidR="001F03CC" w:rsidRDefault="001F03CC" w:rsidP="00354710">
          <w:pPr>
            <w:autoSpaceDE w:val="0"/>
            <w:autoSpaceDN w:val="0"/>
            <w:adjustRightInd w:val="0"/>
            <w:spacing w:after="0" w:line="240" w:lineRule="auto"/>
            <w:jc w:val="both"/>
            <w:rPr>
              <w:rFonts w:asciiTheme="majorHAnsi" w:hAnsiTheme="majorHAnsi" w:cs="CMSS10"/>
              <w:color w:val="000000" w:themeColor="text1"/>
              <w:sz w:val="24"/>
              <w:szCs w:val="24"/>
            </w:rPr>
          </w:pPr>
        </w:p>
        <w:p w:rsidR="001F03CC" w:rsidRDefault="001F03CC" w:rsidP="00354710">
          <w:pPr>
            <w:autoSpaceDE w:val="0"/>
            <w:autoSpaceDN w:val="0"/>
            <w:adjustRightInd w:val="0"/>
            <w:spacing w:after="0" w:line="240" w:lineRule="auto"/>
            <w:jc w:val="both"/>
            <w:rPr>
              <w:rFonts w:asciiTheme="majorHAnsi" w:hAnsiTheme="majorHAnsi" w:cs="CMSS10"/>
              <w:color w:val="000000" w:themeColor="text1"/>
              <w:sz w:val="24"/>
              <w:szCs w:val="24"/>
            </w:rPr>
          </w:pPr>
          <w:r>
            <w:rPr>
              <w:rFonts w:asciiTheme="majorHAnsi" w:hAnsiTheme="majorHAnsi" w:cs="CMSS10"/>
              <w:color w:val="000000" w:themeColor="text1"/>
              <w:sz w:val="24"/>
              <w:szCs w:val="24"/>
            </w:rPr>
            <w:t xml:space="preserve">En el siguiente gráfico representamos la </w:t>
          </w:r>
          <w:r w:rsidRPr="001F03CC">
            <w:rPr>
              <w:rFonts w:asciiTheme="majorHAnsi" w:hAnsiTheme="majorHAnsi" w:cs="CMSS10"/>
              <w:b/>
              <w:color w:val="000000" w:themeColor="text1"/>
              <w:sz w:val="24"/>
              <w:szCs w:val="24"/>
            </w:rPr>
            <w:t>componente de tendencia</w:t>
          </w:r>
          <w:r>
            <w:rPr>
              <w:rFonts w:asciiTheme="majorHAnsi" w:hAnsiTheme="majorHAnsi" w:cs="CMSS10"/>
              <w:color w:val="000000" w:themeColor="text1"/>
              <w:sz w:val="24"/>
              <w:szCs w:val="24"/>
            </w:rPr>
            <w:t xml:space="preserve"> y la </w:t>
          </w:r>
          <w:r w:rsidRPr="001F03CC">
            <w:rPr>
              <w:rFonts w:asciiTheme="majorHAnsi" w:hAnsiTheme="majorHAnsi" w:cs="CMSS10"/>
              <w:b/>
              <w:color w:val="FF0000"/>
              <w:sz w:val="24"/>
              <w:szCs w:val="24"/>
            </w:rPr>
            <w:t>componente estacionaria</w:t>
          </w:r>
          <w:r>
            <w:rPr>
              <w:rFonts w:asciiTheme="majorHAnsi" w:hAnsiTheme="majorHAnsi" w:cs="CMSS10"/>
              <w:color w:val="000000" w:themeColor="text1"/>
              <w:sz w:val="24"/>
              <w:szCs w:val="24"/>
            </w:rPr>
            <w:t xml:space="preserve"> </w:t>
          </w:r>
        </w:p>
        <w:p w:rsidR="00354710" w:rsidRDefault="00BB0FE2" w:rsidP="00354710">
          <w:pPr>
            <w:autoSpaceDE w:val="0"/>
            <w:autoSpaceDN w:val="0"/>
            <w:adjustRightInd w:val="0"/>
            <w:spacing w:after="0" w:line="240" w:lineRule="auto"/>
            <w:jc w:val="both"/>
            <w:rPr>
              <w:rFonts w:asciiTheme="majorHAnsi" w:hAnsiTheme="majorHAnsi" w:cs="CMSS10"/>
              <w:color w:val="000000" w:themeColor="text1"/>
              <w:sz w:val="24"/>
              <w:szCs w:val="24"/>
            </w:rPr>
          </w:pPr>
          <w:r>
            <w:rPr>
              <w:rFonts w:asciiTheme="majorHAnsi" w:hAnsiTheme="majorHAnsi" w:cs="CMSS10"/>
              <w:noProof/>
              <w:sz w:val="24"/>
              <w:szCs w:val="24"/>
              <w:lang w:eastAsia="es-ES"/>
            </w:rPr>
            <w:drawing>
              <wp:inline distT="0" distB="0" distL="0" distR="0">
                <wp:extent cx="4933950" cy="2333625"/>
                <wp:effectExtent l="19050" t="0" r="0" b="0"/>
                <wp:docPr id="2"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srcRect/>
                        <a:stretch>
                          <a:fillRect/>
                        </a:stretch>
                      </pic:blipFill>
                      <pic:spPr bwMode="auto">
                        <a:xfrm>
                          <a:off x="0" y="0"/>
                          <a:ext cx="4961384" cy="2346601"/>
                        </a:xfrm>
                        <a:prstGeom prst="rect">
                          <a:avLst/>
                        </a:prstGeom>
                        <a:noFill/>
                        <a:ln w="9525">
                          <a:noFill/>
                          <a:miter lim="800000"/>
                          <a:headEnd/>
                          <a:tailEnd/>
                        </a:ln>
                      </pic:spPr>
                    </pic:pic>
                  </a:graphicData>
                </a:graphic>
              </wp:inline>
            </w:drawing>
          </w:r>
        </w:p>
        <w:p w:rsidR="004476AC" w:rsidRDefault="00014A33" w:rsidP="00351955">
          <w:pPr>
            <w:jc w:val="both"/>
            <w:rPr>
              <w:rFonts w:asciiTheme="majorHAnsi" w:eastAsiaTheme="majorEastAsia" w:hAnsiTheme="majorHAnsi" w:cstheme="majorBidi"/>
              <w:sz w:val="24"/>
              <w:szCs w:val="24"/>
            </w:rPr>
          </w:pPr>
          <w:r w:rsidRPr="00014A33">
            <w:rPr>
              <w:rFonts w:eastAsiaTheme="majorEastAsia" w:cstheme="majorBidi"/>
              <w:noProo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50.45pt;margin-top:8.2pt;width:296.5pt;height:183.35pt;z-index:-251644928">
                <v:imagedata r:id="rId8" o:title=""/>
              </v:shape>
            </w:pict>
          </w:r>
          <w:r w:rsidR="001F03CC">
            <w:rPr>
              <w:rFonts w:asciiTheme="majorHAnsi" w:eastAsiaTheme="majorEastAsia" w:hAnsiTheme="majorHAnsi" w:cstheme="majorBidi"/>
              <w:sz w:val="24"/>
              <w:szCs w:val="24"/>
            </w:rPr>
            <w:t>En el siguiente gráfico representamos la componente irregular.</w:t>
          </w:r>
        </w:p>
        <w:p w:rsidR="00E41A0A" w:rsidRDefault="00014A33" w:rsidP="00351955">
          <w:pPr>
            <w:jc w:val="both"/>
            <w:rPr>
              <w:rFonts w:asciiTheme="majorHAnsi" w:eastAsiaTheme="majorEastAsia" w:hAnsiTheme="majorHAnsi" w:cstheme="majorBidi"/>
              <w:sz w:val="24"/>
              <w:szCs w:val="24"/>
            </w:rPr>
          </w:pPr>
        </w:p>
      </w:sdtContent>
    </w:sdt>
    <w:p w:rsidR="0004772A" w:rsidRDefault="0004772A" w:rsidP="00674FAF">
      <w:pPr>
        <w:rPr>
          <w:rFonts w:eastAsiaTheme="majorEastAsia" w:cstheme="majorBidi"/>
          <w:noProof/>
          <w:sz w:val="24"/>
          <w:szCs w:val="24"/>
          <w:lang w:eastAsia="es-ES"/>
        </w:rPr>
      </w:pPr>
    </w:p>
    <w:p w:rsidR="0004772A" w:rsidRDefault="0004772A" w:rsidP="00674FAF">
      <w:pPr>
        <w:rPr>
          <w:rFonts w:eastAsiaTheme="majorEastAsia" w:cstheme="majorBidi"/>
          <w:noProof/>
          <w:sz w:val="24"/>
          <w:szCs w:val="24"/>
          <w:lang w:eastAsia="es-ES"/>
        </w:rPr>
      </w:pPr>
    </w:p>
    <w:p w:rsidR="0004772A" w:rsidRDefault="0004772A" w:rsidP="00674FAF">
      <w:pPr>
        <w:rPr>
          <w:rFonts w:eastAsiaTheme="majorEastAsia" w:cstheme="majorBidi"/>
          <w:noProof/>
          <w:sz w:val="24"/>
          <w:szCs w:val="24"/>
          <w:lang w:eastAsia="es-ES"/>
        </w:rPr>
      </w:pPr>
    </w:p>
    <w:p w:rsidR="0004772A" w:rsidRDefault="0004772A" w:rsidP="00674FAF">
      <w:pPr>
        <w:rPr>
          <w:rFonts w:eastAsiaTheme="majorEastAsia" w:cstheme="majorBidi"/>
          <w:noProof/>
          <w:sz w:val="24"/>
          <w:szCs w:val="24"/>
          <w:lang w:eastAsia="es-ES"/>
        </w:rPr>
      </w:pPr>
    </w:p>
    <w:p w:rsidR="0004772A" w:rsidRDefault="0004772A" w:rsidP="00674FAF">
      <w:pPr>
        <w:rPr>
          <w:rFonts w:eastAsiaTheme="majorEastAsia" w:cstheme="majorBidi"/>
          <w:noProof/>
          <w:sz w:val="24"/>
          <w:szCs w:val="24"/>
          <w:lang w:eastAsia="es-ES"/>
        </w:rPr>
      </w:pPr>
    </w:p>
    <w:p w:rsidR="00D1719A" w:rsidRDefault="00D1719A" w:rsidP="00674FAF">
      <w:pPr>
        <w:rPr>
          <w:rFonts w:eastAsiaTheme="majorEastAsia" w:cstheme="majorBidi"/>
          <w:sz w:val="24"/>
          <w:szCs w:val="24"/>
        </w:rPr>
      </w:pPr>
    </w:p>
    <w:p w:rsidR="00C52944" w:rsidRPr="00674FAF" w:rsidRDefault="00C74491" w:rsidP="00674FAF">
      <w:pPr>
        <w:rPr>
          <w:rFonts w:eastAsiaTheme="majorEastAsia" w:cstheme="majorBidi"/>
          <w:sz w:val="24"/>
          <w:szCs w:val="24"/>
        </w:rPr>
      </w:pPr>
      <w:r>
        <w:rPr>
          <w:rFonts w:eastAsiaTheme="majorEastAsia" w:cstheme="majorBidi"/>
          <w:sz w:val="24"/>
          <w:szCs w:val="24"/>
        </w:rPr>
        <w:lastRenderedPageBreak/>
        <w:t>En esta representación gráfica observamos que la componente irregular fluctúa efectivamente entorno al 1. Además, de este gráfico también podemos decir que el modelo escogido es apropiado ya que la componente aleatoria es poco significativa, es decir,  el m</w:t>
      </w:r>
      <w:r w:rsidR="00B54F6C">
        <w:rPr>
          <w:rFonts w:eastAsiaTheme="majorEastAsia" w:cstheme="majorBidi"/>
          <w:sz w:val="24"/>
          <w:szCs w:val="24"/>
        </w:rPr>
        <w:t>odelo explica el comportamiento</w:t>
      </w:r>
      <w:r>
        <w:rPr>
          <w:rFonts w:eastAsiaTheme="majorEastAsia" w:cstheme="majorBidi"/>
          <w:sz w:val="24"/>
          <w:szCs w:val="24"/>
        </w:rPr>
        <w:t xml:space="preserve"> de la serie.  De hecho, si representamos la serie</w:t>
      </w:r>
      <w:r w:rsidR="00BB0FE2">
        <w:rPr>
          <w:rFonts w:eastAsiaTheme="majorEastAsia" w:cstheme="majorBidi"/>
          <w:sz w:val="24"/>
          <w:szCs w:val="24"/>
        </w:rPr>
        <w:t xml:space="preserve"> original </w:t>
      </w:r>
      <w:r>
        <w:rPr>
          <w:rFonts w:eastAsiaTheme="majorEastAsia" w:cstheme="majorBidi"/>
          <w:sz w:val="24"/>
          <w:szCs w:val="24"/>
        </w:rPr>
        <w:t xml:space="preserve"> frente  el ajuste dado por el modelo multiplicativo, observamos que la serie se ajusta bien a los datos.</w:t>
      </w: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543FB9">
      <w:pPr>
        <w:rPr>
          <w:rFonts w:eastAsiaTheme="majorEastAsia" w:cstheme="majorBidi"/>
          <w:sz w:val="24"/>
          <w:szCs w:val="24"/>
        </w:rPr>
      </w:pPr>
      <w:r>
        <w:rPr>
          <w:rFonts w:eastAsiaTheme="majorEastAsia" w:cstheme="majorBidi"/>
          <w:noProof/>
          <w:sz w:val="24"/>
          <w:szCs w:val="24"/>
          <w:lang w:eastAsia="es-ES"/>
        </w:rPr>
        <w:drawing>
          <wp:anchor distT="0" distB="0" distL="114300" distR="114300" simplePos="0" relativeHeight="251664384" behindDoc="1" locked="0" layoutInCell="1" allowOverlap="1">
            <wp:simplePos x="0" y="0"/>
            <wp:positionH relativeFrom="margin">
              <wp:posOffset>501015</wp:posOffset>
            </wp:positionH>
            <wp:positionV relativeFrom="margin">
              <wp:posOffset>1519555</wp:posOffset>
            </wp:positionV>
            <wp:extent cx="4600575" cy="2143125"/>
            <wp:effectExtent l="19050" t="0" r="9525" b="0"/>
            <wp:wrapTight wrapText="bothSides">
              <wp:wrapPolygon edited="0">
                <wp:start x="-89" y="0"/>
                <wp:lineTo x="-89" y="21504"/>
                <wp:lineTo x="21645" y="21504"/>
                <wp:lineTo x="21645" y="0"/>
                <wp:lineTo x="-89" y="0"/>
              </wp:wrapPolygon>
            </wp:wrapTight>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00575" cy="2143125"/>
                    </a:xfrm>
                    <a:prstGeom prst="rect">
                      <a:avLst/>
                    </a:prstGeom>
                    <a:noFill/>
                    <a:ln w="9525">
                      <a:noFill/>
                      <a:miter lim="800000"/>
                      <a:headEnd/>
                      <a:tailEnd/>
                    </a:ln>
                  </pic:spPr>
                </pic:pic>
              </a:graphicData>
            </a:graphic>
          </wp:anchor>
        </w:drawing>
      </w: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p>
    <w:p w:rsidR="00BD6592" w:rsidRDefault="00BD6592">
      <w:pPr>
        <w:rPr>
          <w:rFonts w:eastAsiaTheme="majorEastAsia" w:cstheme="majorBidi"/>
          <w:sz w:val="24"/>
          <w:szCs w:val="24"/>
        </w:rPr>
      </w:pPr>
      <w:r>
        <w:rPr>
          <w:rFonts w:eastAsiaTheme="majorEastAsia" w:cstheme="majorBidi"/>
          <w:sz w:val="24"/>
          <w:szCs w:val="24"/>
        </w:rPr>
        <w:t>A continuación, representamos un resumen del modelo aplicado.</w:t>
      </w:r>
    </w:p>
    <w:p w:rsidR="00D1719A" w:rsidRDefault="00D1719A">
      <w:pPr>
        <w:rPr>
          <w:rFonts w:eastAsiaTheme="majorEastAsia" w:cstheme="majorBidi"/>
          <w:sz w:val="24"/>
          <w:szCs w:val="24"/>
        </w:rPr>
      </w:pPr>
    </w:p>
    <w:p w:rsidR="00D1719A" w:rsidRDefault="00D1719A">
      <w:pPr>
        <w:rPr>
          <w:rFonts w:eastAsiaTheme="majorEastAsia" w:cstheme="majorBidi"/>
          <w:sz w:val="24"/>
          <w:szCs w:val="24"/>
        </w:rPr>
      </w:pPr>
    </w:p>
    <w:p w:rsidR="00543FB9" w:rsidRDefault="00D1719A">
      <w:pPr>
        <w:rPr>
          <w:rFonts w:eastAsiaTheme="majorEastAsia" w:cstheme="majorBidi"/>
          <w:sz w:val="24"/>
          <w:szCs w:val="24"/>
        </w:rPr>
      </w:pPr>
      <w:r>
        <w:rPr>
          <w:rFonts w:eastAsiaTheme="majorEastAsia" w:cstheme="majorBidi"/>
          <w:noProof/>
          <w:sz w:val="24"/>
          <w:szCs w:val="24"/>
          <w:lang w:eastAsia="es-ES"/>
        </w:rPr>
        <w:drawing>
          <wp:anchor distT="0" distB="0" distL="114300" distR="114300" simplePos="0" relativeHeight="251675648" behindDoc="0" locked="0" layoutInCell="1" allowOverlap="1">
            <wp:simplePos x="0" y="0"/>
            <wp:positionH relativeFrom="margin">
              <wp:posOffset>-241935</wp:posOffset>
            </wp:positionH>
            <wp:positionV relativeFrom="margin">
              <wp:posOffset>4519930</wp:posOffset>
            </wp:positionV>
            <wp:extent cx="4152900" cy="4076700"/>
            <wp:effectExtent l="19050" t="0" r="0" b="0"/>
            <wp:wrapSquare wrapText="bothSides"/>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152900" cy="4076700"/>
                    </a:xfrm>
                    <a:prstGeom prst="rect">
                      <a:avLst/>
                    </a:prstGeom>
                    <a:noFill/>
                    <a:ln w="9525">
                      <a:noFill/>
                      <a:miter lim="800000"/>
                      <a:headEnd/>
                      <a:tailEnd/>
                    </a:ln>
                  </pic:spPr>
                </pic:pic>
              </a:graphicData>
            </a:graphic>
          </wp:anchor>
        </w:drawing>
      </w:r>
      <w:r w:rsidR="007C2261">
        <w:rPr>
          <w:rFonts w:eastAsiaTheme="majorEastAsia" w:cstheme="majorBidi"/>
          <w:sz w:val="24"/>
          <w:szCs w:val="24"/>
        </w:rPr>
        <w:t>SERIE DE FRECUENCIA</w:t>
      </w:r>
      <w:r w:rsidR="00543FB9">
        <w:rPr>
          <w:rFonts w:eastAsiaTheme="majorEastAsia" w:cstheme="majorBidi"/>
          <w:sz w:val="24"/>
          <w:szCs w:val="24"/>
        </w:rPr>
        <w:t>S</w:t>
      </w:r>
    </w:p>
    <w:p w:rsidR="00543FB9" w:rsidRDefault="007C2261">
      <w:pPr>
        <w:rPr>
          <w:rFonts w:eastAsiaTheme="majorEastAsia" w:cstheme="majorBidi"/>
          <w:sz w:val="24"/>
          <w:szCs w:val="24"/>
        </w:rPr>
      </w:pPr>
      <w:r>
        <w:rPr>
          <w:rFonts w:eastAsiaTheme="majorEastAsia" w:cstheme="majorBidi"/>
          <w:sz w:val="24"/>
          <w:szCs w:val="24"/>
        </w:rPr>
        <w:t>COMPONENTE DE TENDENCIA</w:t>
      </w:r>
    </w:p>
    <w:p w:rsidR="00543FB9" w:rsidRDefault="00543FB9">
      <w:pPr>
        <w:rPr>
          <w:rFonts w:eastAsiaTheme="majorEastAsia" w:cstheme="majorBidi"/>
          <w:sz w:val="24"/>
          <w:szCs w:val="24"/>
        </w:rPr>
      </w:pPr>
    </w:p>
    <w:p w:rsidR="00543FB9" w:rsidRDefault="007C2261">
      <w:pPr>
        <w:rPr>
          <w:rFonts w:eastAsiaTheme="majorEastAsia" w:cstheme="majorBidi"/>
          <w:sz w:val="24"/>
          <w:szCs w:val="24"/>
        </w:rPr>
      </w:pPr>
      <w:r>
        <w:rPr>
          <w:rFonts w:eastAsiaTheme="majorEastAsia" w:cstheme="majorBidi"/>
          <w:sz w:val="24"/>
          <w:szCs w:val="24"/>
        </w:rPr>
        <w:t>COMPONENTE ESTACIONAL</w:t>
      </w:r>
    </w:p>
    <w:p w:rsidR="007C2261" w:rsidRDefault="007C2261">
      <w:pPr>
        <w:rPr>
          <w:rFonts w:eastAsiaTheme="majorEastAsia" w:cstheme="majorBidi"/>
          <w:sz w:val="24"/>
          <w:szCs w:val="24"/>
        </w:rPr>
      </w:pPr>
      <w:r>
        <w:rPr>
          <w:rFonts w:eastAsiaTheme="majorEastAsia" w:cstheme="majorBidi"/>
          <w:sz w:val="24"/>
          <w:szCs w:val="24"/>
        </w:rPr>
        <w:t>COMPONENTE ALEATORIA</w:t>
      </w:r>
    </w:p>
    <w:p w:rsidR="007C2261" w:rsidRDefault="007C2261">
      <w:pPr>
        <w:rPr>
          <w:rFonts w:eastAsiaTheme="majorEastAsia" w:cstheme="majorBidi"/>
          <w:sz w:val="24"/>
          <w:szCs w:val="24"/>
        </w:rPr>
      </w:pPr>
    </w:p>
    <w:p w:rsidR="00D1719A" w:rsidRDefault="00D1719A">
      <w:pPr>
        <w:rPr>
          <w:rFonts w:eastAsiaTheme="majorEastAsia" w:cstheme="majorBidi"/>
          <w:sz w:val="24"/>
          <w:szCs w:val="24"/>
        </w:rPr>
      </w:pPr>
    </w:p>
    <w:p w:rsidR="00D1719A" w:rsidRDefault="00D1719A">
      <w:pPr>
        <w:rPr>
          <w:rFonts w:eastAsiaTheme="majorEastAsia" w:cstheme="majorBidi"/>
          <w:sz w:val="24"/>
          <w:szCs w:val="24"/>
        </w:rPr>
      </w:pPr>
    </w:p>
    <w:p w:rsidR="007C2261" w:rsidRDefault="007C2261">
      <w:pPr>
        <w:rPr>
          <w:rFonts w:eastAsiaTheme="majorEastAsia" w:cstheme="majorBidi"/>
          <w:sz w:val="24"/>
          <w:szCs w:val="24"/>
        </w:rPr>
      </w:pPr>
      <w:r>
        <w:rPr>
          <w:rFonts w:eastAsiaTheme="majorEastAsia" w:cstheme="majorBidi"/>
          <w:sz w:val="24"/>
          <w:szCs w:val="24"/>
        </w:rPr>
        <w:lastRenderedPageBreak/>
        <w:t>Finalmente, complementamos el análisis analizando los índices</w:t>
      </w:r>
      <w:r w:rsidR="00D1719A">
        <w:rPr>
          <w:rFonts w:eastAsiaTheme="majorEastAsia" w:cstheme="majorBidi"/>
          <w:sz w:val="24"/>
          <w:szCs w:val="24"/>
        </w:rPr>
        <w:t xml:space="preserve"> estacionarios que son representados</w:t>
      </w:r>
      <w:r>
        <w:rPr>
          <w:rFonts w:eastAsiaTheme="majorEastAsia" w:cstheme="majorBidi"/>
          <w:sz w:val="24"/>
          <w:szCs w:val="24"/>
        </w:rPr>
        <w:t xml:space="preserve"> a continuación</w:t>
      </w:r>
    </w:p>
    <w:p w:rsidR="007C2261" w:rsidRDefault="007C2261">
      <w:pPr>
        <w:rPr>
          <w:rFonts w:eastAsiaTheme="majorEastAsia" w:cstheme="majorBidi"/>
          <w:sz w:val="24"/>
          <w:szCs w:val="24"/>
        </w:rPr>
      </w:pPr>
    </w:p>
    <w:p w:rsidR="007C2261" w:rsidRDefault="007C2261">
      <w:pPr>
        <w:rPr>
          <w:rFonts w:eastAsiaTheme="majorEastAsia" w:cstheme="majorBidi"/>
          <w:sz w:val="24"/>
          <w:szCs w:val="24"/>
        </w:rPr>
      </w:pPr>
      <w:r w:rsidRPr="007C2261">
        <w:rPr>
          <w:rFonts w:eastAsiaTheme="majorEastAsia" w:cstheme="majorBidi"/>
          <w:noProof/>
          <w:sz w:val="24"/>
          <w:szCs w:val="24"/>
          <w:lang w:eastAsia="es-ES"/>
        </w:rPr>
        <w:drawing>
          <wp:inline distT="0" distB="0" distL="0" distR="0">
            <wp:extent cx="5391150" cy="2676525"/>
            <wp:effectExtent l="19050" t="0" r="0" b="0"/>
            <wp:docPr id="13"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srcRect/>
                    <a:stretch>
                      <a:fillRect/>
                    </a:stretch>
                  </pic:blipFill>
                  <pic:spPr bwMode="auto">
                    <a:xfrm>
                      <a:off x="0" y="0"/>
                      <a:ext cx="5391150" cy="2676525"/>
                    </a:xfrm>
                    <a:prstGeom prst="rect">
                      <a:avLst/>
                    </a:prstGeom>
                    <a:noFill/>
                    <a:ln w="9525">
                      <a:noFill/>
                      <a:miter lim="800000"/>
                      <a:headEnd/>
                      <a:tailEnd/>
                    </a:ln>
                  </pic:spPr>
                </pic:pic>
              </a:graphicData>
            </a:graphic>
          </wp:inline>
        </w:drawing>
      </w:r>
    </w:p>
    <w:p w:rsidR="00BD6592" w:rsidRDefault="007C2261">
      <w:pPr>
        <w:rPr>
          <w:rFonts w:eastAsiaTheme="majorEastAsia" w:cstheme="majorBidi"/>
          <w:sz w:val="24"/>
          <w:szCs w:val="24"/>
        </w:rPr>
      </w:pPr>
      <w:r>
        <w:rPr>
          <w:rFonts w:eastAsiaTheme="majorEastAsia" w:cstheme="majorBidi"/>
          <w:sz w:val="24"/>
          <w:szCs w:val="24"/>
        </w:rPr>
        <w:t>En esta representación gráfica observamos como incrementa o disminuye el número de contratos</w:t>
      </w:r>
      <w:r w:rsidR="00670389">
        <w:rPr>
          <w:rFonts w:eastAsiaTheme="majorEastAsia" w:cstheme="majorBidi"/>
          <w:sz w:val="24"/>
          <w:szCs w:val="24"/>
        </w:rPr>
        <w:t xml:space="preserve"> temporales</w:t>
      </w:r>
      <w:r>
        <w:rPr>
          <w:rFonts w:eastAsiaTheme="majorEastAsia" w:cstheme="majorBidi"/>
          <w:sz w:val="24"/>
          <w:szCs w:val="24"/>
        </w:rPr>
        <w:t xml:space="preserve"> de cada mes  </w:t>
      </w:r>
      <w:r w:rsidR="00670389">
        <w:rPr>
          <w:rFonts w:eastAsiaTheme="majorEastAsia" w:cstheme="majorBidi"/>
          <w:sz w:val="24"/>
          <w:szCs w:val="24"/>
        </w:rPr>
        <w:t>en tanto por cien respecto de la media total. Por ejemplo, en el mes diciembre el número de contratos temporales es 20% más bajo que en media.</w:t>
      </w:r>
    </w:p>
    <w:p w:rsidR="00B54F6C" w:rsidRDefault="00B54F6C" w:rsidP="00B54F6C">
      <w:pPr>
        <w:jc w:val="both"/>
        <w:rPr>
          <w:rFonts w:eastAsiaTheme="majorEastAsia" w:cstheme="majorBidi"/>
          <w:sz w:val="24"/>
          <w:szCs w:val="24"/>
        </w:rPr>
      </w:pPr>
      <w:r>
        <w:rPr>
          <w:rFonts w:eastAsiaTheme="majorEastAsia" w:cstheme="majorBidi"/>
          <w:sz w:val="24"/>
          <w:szCs w:val="24"/>
        </w:rPr>
        <w:t xml:space="preserve">Se observa que </w:t>
      </w:r>
      <w:r w:rsidR="00596E5E">
        <w:rPr>
          <w:rFonts w:eastAsiaTheme="majorEastAsia" w:cstheme="majorBidi"/>
          <w:sz w:val="24"/>
          <w:szCs w:val="24"/>
        </w:rPr>
        <w:t xml:space="preserve">en Julio es el mes en el cual </w:t>
      </w:r>
      <w:r>
        <w:rPr>
          <w:rFonts w:eastAsiaTheme="majorEastAsia" w:cstheme="majorBidi"/>
          <w:sz w:val="24"/>
          <w:szCs w:val="24"/>
        </w:rPr>
        <w:t>se registraron más contratos laborales temporales. Esto puede ser debido a que comienza el periodo estival y se necesita personal en hoteles, cafeterías, restaurantes….</w:t>
      </w:r>
    </w:p>
    <w:p w:rsidR="007C2261" w:rsidRDefault="007C2261" w:rsidP="00B54F6C">
      <w:pPr>
        <w:jc w:val="both"/>
        <w:rPr>
          <w:rFonts w:eastAsiaTheme="majorEastAsia" w:cstheme="majorBidi"/>
          <w:sz w:val="24"/>
          <w:szCs w:val="24"/>
        </w:rPr>
      </w:pPr>
    </w:p>
    <w:p w:rsidR="0004772A" w:rsidRDefault="0004772A" w:rsidP="00B54F6C">
      <w:pPr>
        <w:jc w:val="both"/>
        <w:rPr>
          <w:rFonts w:eastAsiaTheme="majorEastAsia" w:cstheme="majorBidi"/>
          <w:sz w:val="24"/>
          <w:szCs w:val="24"/>
        </w:rPr>
      </w:pPr>
    </w:p>
    <w:p w:rsidR="007C2261" w:rsidRDefault="007C2261" w:rsidP="00B54F6C">
      <w:pPr>
        <w:jc w:val="both"/>
        <w:rPr>
          <w:rFonts w:eastAsiaTheme="majorEastAsia" w:cstheme="majorBidi"/>
          <w:sz w:val="24"/>
          <w:szCs w:val="24"/>
        </w:rPr>
      </w:pPr>
    </w:p>
    <w:p w:rsidR="007C2261" w:rsidRDefault="007C2261">
      <w:pPr>
        <w:rPr>
          <w:rFonts w:eastAsiaTheme="majorEastAsia" w:cstheme="majorBidi"/>
          <w:sz w:val="24"/>
          <w:szCs w:val="24"/>
        </w:rPr>
      </w:pPr>
    </w:p>
    <w:p w:rsidR="007C2261" w:rsidRPr="00674FAF" w:rsidRDefault="007C2261">
      <w:pPr>
        <w:rPr>
          <w:rFonts w:eastAsiaTheme="majorEastAsia" w:cstheme="majorBidi"/>
          <w:sz w:val="24"/>
          <w:szCs w:val="24"/>
        </w:rPr>
      </w:pPr>
    </w:p>
    <w:sectPr w:rsidR="007C2261" w:rsidRPr="00674FAF" w:rsidSect="00674FAF">
      <w:pgSz w:w="11906" w:h="16838"/>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MSS10">
    <w:panose1 w:val="00000000000000000000"/>
    <w:charset w:val="00"/>
    <w:family w:val="auto"/>
    <w:notTrueType/>
    <w:pitch w:val="default"/>
    <w:sig w:usb0="00000003" w:usb1="00000000" w:usb2="00000000" w:usb3="00000000" w:csb0="00000001" w:csb1="00000000"/>
  </w:font>
  <w:font w:name="CMSSI10">
    <w:panose1 w:val="00000000000000000000"/>
    <w:charset w:val="00"/>
    <w:family w:val="auto"/>
    <w:notTrueType/>
    <w:pitch w:val="default"/>
    <w:sig w:usb0="00000003" w:usb1="00000000" w:usb2="00000000" w:usb3="00000000" w:csb0="00000001" w:csb1="00000000"/>
  </w:font>
  <w:font w:name="CMSSI8">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70494"/>
    <w:multiLevelType w:val="hybridMultilevel"/>
    <w:tmpl w:val="80BC2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674FAF"/>
    <w:rsid w:val="00014A33"/>
    <w:rsid w:val="00045A42"/>
    <w:rsid w:val="0004772A"/>
    <w:rsid w:val="00047E97"/>
    <w:rsid w:val="000A013E"/>
    <w:rsid w:val="000E33BC"/>
    <w:rsid w:val="001F03CC"/>
    <w:rsid w:val="001F410F"/>
    <w:rsid w:val="00214755"/>
    <w:rsid w:val="003460F4"/>
    <w:rsid w:val="00351955"/>
    <w:rsid w:val="00354710"/>
    <w:rsid w:val="004476AC"/>
    <w:rsid w:val="004C59DE"/>
    <w:rsid w:val="00543FB9"/>
    <w:rsid w:val="00595381"/>
    <w:rsid w:val="00596E5E"/>
    <w:rsid w:val="005E05AF"/>
    <w:rsid w:val="0061092D"/>
    <w:rsid w:val="00633FFF"/>
    <w:rsid w:val="00645045"/>
    <w:rsid w:val="00670389"/>
    <w:rsid w:val="00674FAF"/>
    <w:rsid w:val="00721B51"/>
    <w:rsid w:val="007C1F3A"/>
    <w:rsid w:val="007C2261"/>
    <w:rsid w:val="008E19E7"/>
    <w:rsid w:val="00900F62"/>
    <w:rsid w:val="00957112"/>
    <w:rsid w:val="00A65E8D"/>
    <w:rsid w:val="00AA1B6A"/>
    <w:rsid w:val="00B54F6C"/>
    <w:rsid w:val="00B91355"/>
    <w:rsid w:val="00B93679"/>
    <w:rsid w:val="00BB0FE2"/>
    <w:rsid w:val="00BD6592"/>
    <w:rsid w:val="00C05686"/>
    <w:rsid w:val="00C52944"/>
    <w:rsid w:val="00C74491"/>
    <w:rsid w:val="00CA3CC9"/>
    <w:rsid w:val="00D1719A"/>
    <w:rsid w:val="00D172F8"/>
    <w:rsid w:val="00DE6827"/>
    <w:rsid w:val="00E41A0A"/>
    <w:rsid w:val="00E639B9"/>
    <w:rsid w:val="00E94064"/>
    <w:rsid w:val="00FC28E2"/>
    <w:rsid w:val="00FD61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44"/>
  </w:style>
  <w:style w:type="paragraph" w:styleId="Ttulo1">
    <w:name w:val="heading 1"/>
    <w:basedOn w:val="Normal"/>
    <w:next w:val="Normal"/>
    <w:link w:val="Ttulo1Car"/>
    <w:uiPriority w:val="9"/>
    <w:qFormat/>
    <w:rsid w:val="00674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74FA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674FAF"/>
    <w:rPr>
      <w:rFonts w:eastAsiaTheme="minorEastAsia"/>
    </w:rPr>
  </w:style>
  <w:style w:type="paragraph" w:styleId="Textodeglobo">
    <w:name w:val="Balloon Text"/>
    <w:basedOn w:val="Normal"/>
    <w:link w:val="TextodegloboCar"/>
    <w:uiPriority w:val="99"/>
    <w:semiHidden/>
    <w:unhideWhenUsed/>
    <w:rsid w:val="00674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FAF"/>
    <w:rPr>
      <w:rFonts w:ascii="Tahoma" w:hAnsi="Tahoma" w:cs="Tahoma"/>
      <w:sz w:val="16"/>
      <w:szCs w:val="16"/>
    </w:rPr>
  </w:style>
  <w:style w:type="character" w:customStyle="1" w:styleId="Ttulo1Car">
    <w:name w:val="Título 1 Car"/>
    <w:basedOn w:val="Fuentedeprrafopredeter"/>
    <w:link w:val="Ttulo1"/>
    <w:uiPriority w:val="9"/>
    <w:rsid w:val="00674FAF"/>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E41A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41A0A"/>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8E19E7"/>
    <w:pPr>
      <w:ind w:left="720"/>
      <w:contextualSpacing/>
    </w:pPr>
  </w:style>
</w:styles>
</file>

<file path=word/webSettings.xml><?xml version="1.0" encoding="utf-8"?>
<w:webSettings xmlns:r="http://schemas.openxmlformats.org/officeDocument/2006/relationships" xmlns:w="http://schemas.openxmlformats.org/wordprocessingml/2006/main">
  <w:divs>
    <w:div w:id="485127360">
      <w:bodyDiv w:val="1"/>
      <w:marLeft w:val="0"/>
      <w:marRight w:val="0"/>
      <w:marTop w:val="0"/>
      <w:marBottom w:val="0"/>
      <w:divBdr>
        <w:top w:val="none" w:sz="0" w:space="0" w:color="auto"/>
        <w:left w:val="none" w:sz="0" w:space="0" w:color="auto"/>
        <w:bottom w:val="none" w:sz="0" w:space="0" w:color="auto"/>
        <w:right w:val="none" w:sz="0" w:space="0" w:color="auto"/>
      </w:divBdr>
    </w:div>
    <w:div w:id="5395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C91BA985104842AD803D7446C5E63D"/>
        <w:category>
          <w:name w:val="General"/>
          <w:gallery w:val="placeholder"/>
        </w:category>
        <w:types>
          <w:type w:val="bbPlcHdr"/>
        </w:types>
        <w:behaviors>
          <w:behavior w:val="content"/>
        </w:behaviors>
        <w:guid w:val="{BE2571A7-234A-4B3E-A98D-328FB8FEA25C}"/>
      </w:docPartPr>
      <w:docPartBody>
        <w:p w:rsidR="00016E04" w:rsidRDefault="00941230" w:rsidP="00941230">
          <w:pPr>
            <w:pStyle w:val="59C91BA985104842AD803D7446C5E63D"/>
          </w:pPr>
          <w:r>
            <w:rPr>
              <w:b/>
              <w:bCs/>
              <w:color w:val="808080" w:themeColor="text1" w:themeTint="7F"/>
              <w:sz w:val="32"/>
              <w:szCs w:val="32"/>
            </w:rPr>
            <w:t>[Escribir el nombre de la compañía]</w:t>
          </w:r>
        </w:p>
      </w:docPartBody>
    </w:docPart>
    <w:docPart>
      <w:docPartPr>
        <w:name w:val="0C0D6F75465749D8B3D9E17ECE945AE4"/>
        <w:category>
          <w:name w:val="General"/>
          <w:gallery w:val="placeholder"/>
        </w:category>
        <w:types>
          <w:type w:val="bbPlcHdr"/>
        </w:types>
        <w:behaviors>
          <w:behavior w:val="content"/>
        </w:behaviors>
        <w:guid w:val="{CC289CC9-F8EE-45B2-A338-BFC7B04DC568}"/>
      </w:docPartPr>
      <w:docPartBody>
        <w:p w:rsidR="00016E04" w:rsidRDefault="00941230" w:rsidP="00941230">
          <w:pPr>
            <w:pStyle w:val="0C0D6F75465749D8B3D9E17ECE945AE4"/>
          </w:pPr>
          <w:r>
            <w:rPr>
              <w:b/>
              <w:bCs/>
              <w:color w:val="1F497D" w:themeColor="text2"/>
              <w:sz w:val="72"/>
              <w:szCs w:val="7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MSS10">
    <w:panose1 w:val="00000000000000000000"/>
    <w:charset w:val="00"/>
    <w:family w:val="auto"/>
    <w:notTrueType/>
    <w:pitch w:val="default"/>
    <w:sig w:usb0="00000003" w:usb1="00000000" w:usb2="00000000" w:usb3="00000000" w:csb0="00000001" w:csb1="00000000"/>
  </w:font>
  <w:font w:name="CMSSI10">
    <w:panose1 w:val="00000000000000000000"/>
    <w:charset w:val="00"/>
    <w:family w:val="auto"/>
    <w:notTrueType/>
    <w:pitch w:val="default"/>
    <w:sig w:usb0="00000003" w:usb1="00000000" w:usb2="00000000" w:usb3="00000000" w:csb0="00000001" w:csb1="00000000"/>
  </w:font>
  <w:font w:name="CMSSI8">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1230"/>
    <w:rsid w:val="00016E04"/>
    <w:rsid w:val="001761C1"/>
    <w:rsid w:val="00333672"/>
    <w:rsid w:val="00626DCC"/>
    <w:rsid w:val="00941230"/>
    <w:rsid w:val="00B759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E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4CAEFDFAAD0439EAE7431E2245CAD2E">
    <w:name w:val="54CAEFDFAAD0439EAE7431E2245CAD2E"/>
    <w:rsid w:val="00941230"/>
  </w:style>
  <w:style w:type="paragraph" w:customStyle="1" w:styleId="7CC1E80F2388459491B824B2ACFD9D18">
    <w:name w:val="7CC1E80F2388459491B824B2ACFD9D18"/>
    <w:rsid w:val="00941230"/>
  </w:style>
  <w:style w:type="paragraph" w:customStyle="1" w:styleId="F1D6FF51F4CB4035AFCB2E1B6E94A0E8">
    <w:name w:val="F1D6FF51F4CB4035AFCB2E1B6E94A0E8"/>
    <w:rsid w:val="00941230"/>
  </w:style>
  <w:style w:type="paragraph" w:customStyle="1" w:styleId="D49CCC247C934FA68FC8FDDFB8AA50A6">
    <w:name w:val="D49CCC247C934FA68FC8FDDFB8AA50A6"/>
    <w:rsid w:val="00941230"/>
  </w:style>
  <w:style w:type="paragraph" w:customStyle="1" w:styleId="B38E74E2AE9A4888A8DF591B6BCFEB32">
    <w:name w:val="B38E74E2AE9A4888A8DF591B6BCFEB32"/>
    <w:rsid w:val="00941230"/>
  </w:style>
  <w:style w:type="paragraph" w:customStyle="1" w:styleId="60E6174A998946DC9DDB2CFBEDAB43EB">
    <w:name w:val="60E6174A998946DC9DDB2CFBEDAB43EB"/>
    <w:rsid w:val="00941230"/>
  </w:style>
  <w:style w:type="paragraph" w:customStyle="1" w:styleId="5997A3E9ECAF41208E417D4391B6B450">
    <w:name w:val="5997A3E9ECAF41208E417D4391B6B450"/>
    <w:rsid w:val="00941230"/>
  </w:style>
  <w:style w:type="paragraph" w:customStyle="1" w:styleId="6648445FCC9740669FB1E9C29AF92BDB">
    <w:name w:val="6648445FCC9740669FB1E9C29AF92BDB"/>
    <w:rsid w:val="00941230"/>
  </w:style>
  <w:style w:type="paragraph" w:customStyle="1" w:styleId="7F8A304E89BF4CBFB073DC67C00AF5E9">
    <w:name w:val="7F8A304E89BF4CBFB073DC67C00AF5E9"/>
    <w:rsid w:val="00941230"/>
  </w:style>
  <w:style w:type="paragraph" w:customStyle="1" w:styleId="4CDD3D704248480C93B49D1DB2D78D73">
    <w:name w:val="4CDD3D704248480C93B49D1DB2D78D73"/>
    <w:rsid w:val="00941230"/>
  </w:style>
  <w:style w:type="paragraph" w:customStyle="1" w:styleId="6218CD2DCFF249C99264246266B3AC5D">
    <w:name w:val="6218CD2DCFF249C99264246266B3AC5D"/>
    <w:rsid w:val="00941230"/>
  </w:style>
  <w:style w:type="paragraph" w:customStyle="1" w:styleId="A959BA2555864C85A2EE52A0B6F70A24">
    <w:name w:val="A959BA2555864C85A2EE52A0B6F70A24"/>
    <w:rsid w:val="00941230"/>
  </w:style>
  <w:style w:type="paragraph" w:customStyle="1" w:styleId="C31E5CF4665C48BCBA5DFDFD4F9B21B6">
    <w:name w:val="C31E5CF4665C48BCBA5DFDFD4F9B21B6"/>
    <w:rsid w:val="00941230"/>
  </w:style>
  <w:style w:type="paragraph" w:customStyle="1" w:styleId="2699A3DF2EF842E29C3D93A1E7357273">
    <w:name w:val="2699A3DF2EF842E29C3D93A1E7357273"/>
    <w:rsid w:val="00941230"/>
  </w:style>
  <w:style w:type="paragraph" w:customStyle="1" w:styleId="F33C3F5D861044B5B6FFC71F17547739">
    <w:name w:val="F33C3F5D861044B5B6FFC71F17547739"/>
    <w:rsid w:val="00941230"/>
  </w:style>
  <w:style w:type="paragraph" w:customStyle="1" w:styleId="FB3B0E393A934C7189B498D6AB98EB9A">
    <w:name w:val="FB3B0E393A934C7189B498D6AB98EB9A"/>
    <w:rsid w:val="00941230"/>
  </w:style>
  <w:style w:type="paragraph" w:customStyle="1" w:styleId="29707A85899A4A33A9BA9587B51AFBF3">
    <w:name w:val="29707A85899A4A33A9BA9587B51AFBF3"/>
    <w:rsid w:val="00941230"/>
  </w:style>
  <w:style w:type="paragraph" w:customStyle="1" w:styleId="B310309565E04ABCAB915CA96582C396">
    <w:name w:val="B310309565E04ABCAB915CA96582C396"/>
    <w:rsid w:val="00941230"/>
  </w:style>
  <w:style w:type="paragraph" w:customStyle="1" w:styleId="AB2EA9B335DC4C0D9A96C7BC0B535DED">
    <w:name w:val="AB2EA9B335DC4C0D9A96C7BC0B535DED"/>
    <w:rsid w:val="00941230"/>
  </w:style>
  <w:style w:type="paragraph" w:customStyle="1" w:styleId="59C91BA985104842AD803D7446C5E63D">
    <w:name w:val="59C91BA985104842AD803D7446C5E63D"/>
    <w:rsid w:val="00941230"/>
  </w:style>
  <w:style w:type="paragraph" w:customStyle="1" w:styleId="5EB3BE8A29CC4571B3B254B133DD2A72">
    <w:name w:val="5EB3BE8A29CC4571B3B254B133DD2A72"/>
    <w:rsid w:val="00941230"/>
  </w:style>
  <w:style w:type="paragraph" w:customStyle="1" w:styleId="0C0D6F75465749D8B3D9E17ECE945AE4">
    <w:name w:val="0C0D6F75465749D8B3D9E17ECE945AE4"/>
    <w:rsid w:val="00941230"/>
  </w:style>
  <w:style w:type="paragraph" w:customStyle="1" w:styleId="599679D6A1BA4CE198131B0A6982010A">
    <w:name w:val="599679D6A1BA4CE198131B0A6982010A"/>
    <w:rsid w:val="00941230"/>
  </w:style>
  <w:style w:type="paragraph" w:customStyle="1" w:styleId="9A3BFE8CC3A440CF86D08C76DAA44639">
    <w:name w:val="9A3BFE8CC3A440CF86D08C76DAA44639"/>
    <w:rsid w:val="00941230"/>
  </w:style>
  <w:style w:type="paragraph" w:customStyle="1" w:styleId="A8D6873613A94D6586E5EAC04FE98914">
    <w:name w:val="A8D6873613A94D6586E5EAC04FE98914"/>
    <w:rsid w:val="001761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2010-02-20T00:00:00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Análisis descriptivo de una serie de tiempo</vt:lpstr>
    </vt:vector>
  </TitlesOfParts>
  <Company>SERIES DE TIEMPO</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descriptivo de una serie de tiempo</dc:title>
  <dc:subject>Contratos temporales</dc:subject>
  <dc:creator>María Leyenda Rodríguez</dc:creator>
  <cp:lastModifiedBy>leyenda</cp:lastModifiedBy>
  <cp:revision>8</cp:revision>
  <cp:lastPrinted>2010-03-02T13:05:00Z</cp:lastPrinted>
  <dcterms:created xsi:type="dcterms:W3CDTF">2010-02-21T20:13:00Z</dcterms:created>
  <dcterms:modified xsi:type="dcterms:W3CDTF">2010-03-02T13:05:00Z</dcterms:modified>
</cp:coreProperties>
</file>