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797932"/>
        <w:docPartObj>
          <w:docPartGallery w:val="Cover Pages"/>
          <w:docPartUnique/>
        </w:docPartObj>
      </w:sdtPr>
      <w:sdtContent>
        <w:p w:rsidR="00302D4C" w:rsidRDefault="00302D4C"/>
        <w:p w:rsidR="00302D4C" w:rsidRDefault="00625424">
          <w:r>
            <w:rPr>
              <w:noProof/>
            </w:rPr>
            <w:pict>
              <v:group id="_x0000_s1026" style="position:absolute;margin-left:0;margin-top:0;width:595.3pt;height:700.15pt;z-index:251660288;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a7bfde [1620]" stroked="f">
                      <v:fill opacity=".5"/>
                      <v:path arrowok="t"/>
                    </v:shape>
                    <v:shape id="_x0000_s1030" style="position:absolute;left:7150;top:7468;width:3466;height:3550;mso-width-relative:page;mso-height-relative:page" coordsize="3466,3550" path="m,569l,2930r3466,620l3466,,,569xe" fillcolor="#d3dfee [820]" stroked="f">
                      <v:fill opacity=".5"/>
                      <v:path arrowok="t"/>
                    </v:shape>
                    <v:shape id="_x0000_s1031" style="position:absolute;left:10616;top:7468;width:1591;height:3550;mso-width-relative:page;mso-height-relative:page" coordsize="1591,3550" path="m,l,3550,1591,2746r,-2009l,xe" fillcolor="#a7bfde [1620]" stroked="f">
                      <v:fill opacity=".5"/>
                      <v:path arrowok="t"/>
                    </v:shape>
                  </v:group>
                  <v:shape id="_x0000_s1032" style="position:absolute;left:8071;top:4069;width:4120;height:2913;mso-width-relative:page;mso-height-relative:page" coordsize="4120,2913" path="m1,251l,2662r4120,251l4120,,1,251xe" fillcolor="#d8d8d8 [2732]" stroked="f">
                    <v:path arrowok="t"/>
                  </v:shape>
                  <v:shape id="_x0000_s1033" style="position:absolute;left:4104;top:3399;width:3985;height:4236;mso-width-relative:page;mso-height-relative:page" coordsize="3985,4236" path="m,l,4236,3985,3349r,-2428l,xe" fillcolor="#bfbfbf [2412]" stroked="f">
                    <v:path arrowok="t"/>
                  </v:shape>
                  <v:shape id="_x0000_s1034" style="position:absolute;left:18;top:3399;width:4086;height:4253;mso-width-relative:page;mso-height-relative:page" coordsize="4086,4253" path="m4086,r-2,4253l,3198,,1072,4086,xe" fillcolor="#d8d8d8 [2732]" stroked="f">
                    <v:path arrowok="t"/>
                  </v:shape>
                  <v:shape id="_x0000_s1035" style="position:absolute;left:17;top:3617;width:2076;height:3851;mso-width-relative:page;mso-height-relative:page" coordsize="2076,3851" path="m,921l2060,r16,3851l,2981,,921xe" fillcolor="#d3dfee [820]" stroked="f">
                    <v:fill opacity="45875f"/>
                    <v:path arrowok="t"/>
                  </v:shape>
                  <v:shape id="_x0000_s1036" style="position:absolute;left:2077;top:3617;width:6011;height:3835;mso-width-relative:page;mso-height-relative:page" coordsize="6011,3835" path="m,l17,3835,6011,2629r,-1390l,xe" fillcolor="#a7bfde [1620]" stroked="f">
                    <v:fill opacity="45875f"/>
                    <v:path arrowok="t"/>
                  </v:shape>
                  <v:shape id="_x0000_s1037" style="position:absolute;left:8088;top:3835;width:4102;height:3432;mso-width-relative:page;mso-height-relative:page" coordsize="4102,3432" path="m,1038l,2411,4102,3432,4102,,,1038xe" fillcolor="#d3dfee [820]" stroked="f">
                    <v:fill opacity="45875f"/>
                    <v:path arrowok="t"/>
                  </v:shape>
                </v:group>
                <v:rect id="_x0000_s1038" style="position:absolute;left:1800;top:1440;width:8638;height:964;mso-width-percent:1000;mso-position-horizontal:center;mso-position-horizontal-relative:margin;mso-position-vertical:top;mso-position-vertical-relative:margin;mso-width-percent:1000;mso-width-relative:margin;mso-height-relative:margin" filled="f" stroked="f">
                  <v:textbox style="mso-next-textbox:#_x0000_s1038;mso-fit-shape-to-text:t">
                    <w:txbxContent>
                      <w:sdt>
                        <w:sdtPr>
                          <w:rPr>
                            <w:b/>
                            <w:bCs/>
                            <w:color w:val="808080" w:themeColor="text1" w:themeTint="7F"/>
                            <w:sz w:val="32"/>
                            <w:szCs w:val="32"/>
                          </w:rPr>
                          <w:alias w:val="Organización"/>
                          <w:id w:val="797952"/>
                          <w:placeholder>
                            <w:docPart w:val="B94DA4C8154746E182DF3FB6F4B11EB8"/>
                          </w:placeholder>
                          <w:dataBinding w:prefixMappings="xmlns:ns0='http://schemas.openxmlformats.org/officeDocument/2006/extended-properties'" w:xpath="/ns0:Properties[1]/ns0:Company[1]" w:storeItemID="{6668398D-A668-4E3E-A5EB-62B293D839F1}"/>
                          <w:text/>
                        </w:sdtPr>
                        <w:sdtContent>
                          <w:p w:rsidR="00302D4C" w:rsidRDefault="00302D4C">
                            <w:pPr>
                              <w:spacing w:after="0"/>
                              <w:rPr>
                                <w:b/>
                                <w:bCs/>
                                <w:color w:val="808080" w:themeColor="text1" w:themeTint="7F"/>
                                <w:sz w:val="32"/>
                                <w:szCs w:val="32"/>
                              </w:rPr>
                            </w:pPr>
                            <w:r>
                              <w:rPr>
                                <w:b/>
                                <w:bCs/>
                                <w:color w:val="808080" w:themeColor="text1" w:themeTint="7F"/>
                                <w:sz w:val="32"/>
                                <w:szCs w:val="32"/>
                              </w:rPr>
                              <w:t>Estadística Espacial</w:t>
                            </w:r>
                          </w:p>
                        </w:sdtContent>
                      </w:sdt>
                      <w:p w:rsidR="00302D4C" w:rsidRDefault="00302D4C">
                        <w:pPr>
                          <w:spacing w:after="0"/>
                          <w:rPr>
                            <w:b/>
                            <w:bCs/>
                            <w:color w:val="808080" w:themeColor="text1" w:themeTint="7F"/>
                            <w:sz w:val="32"/>
                            <w:szCs w:val="32"/>
                          </w:rPr>
                        </w:pPr>
                      </w:p>
                    </w:txbxContent>
                  </v:textbox>
                </v:rect>
                <v:rect id="_x0000_s1039" style="position:absolute;left:6494;top:11160;width:4998;height:605;mso-position-horizontal-relative:margin;mso-position-vertical-relative:margin" filled="f" stroked="f">
                  <v:textbox style="mso-next-textbox:#_x0000_s1039;mso-fit-shape-to-text:t">
                    <w:txbxContent>
                      <w:p w:rsidR="00302D4C" w:rsidRPr="00526766" w:rsidRDefault="00302D4C" w:rsidP="00526766">
                        <w:pPr>
                          <w:rPr>
                            <w:szCs w:val="96"/>
                          </w:rPr>
                        </w:pPr>
                      </w:p>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0">
                    <w:txbxContent>
                      <w:sdt>
                        <w:sdtPr>
                          <w:rPr>
                            <w:b/>
                            <w:bCs/>
                            <w:color w:val="1F497D" w:themeColor="text2"/>
                            <w:sz w:val="72"/>
                            <w:szCs w:val="72"/>
                          </w:rPr>
                          <w:alias w:val="Título"/>
                          <w:id w:val="797954"/>
                          <w:dataBinding w:prefixMappings="xmlns:ns0='http://schemas.openxmlformats.org/package/2006/metadata/core-properties' xmlns:ns1='http://purl.org/dc/elements/1.1/'" w:xpath="/ns0:coreProperties[1]/ns1:title[1]" w:storeItemID="{6C3C8BC8-F283-45AE-878A-BAB7291924A1}"/>
                          <w:text/>
                        </w:sdtPr>
                        <w:sdtContent>
                          <w:p w:rsidR="00302D4C" w:rsidRDefault="00302D4C">
                            <w:pPr>
                              <w:spacing w:after="0"/>
                              <w:rPr>
                                <w:b/>
                                <w:bCs/>
                                <w:color w:val="1F497D" w:themeColor="text2"/>
                                <w:sz w:val="72"/>
                                <w:szCs w:val="72"/>
                              </w:rPr>
                            </w:pPr>
                            <w:r>
                              <w:rPr>
                                <w:b/>
                                <w:bCs/>
                                <w:color w:val="1F497D" w:themeColor="text2"/>
                                <w:sz w:val="72"/>
                                <w:szCs w:val="72"/>
                              </w:rPr>
                              <w:t>Análisis estructural</w:t>
                            </w:r>
                          </w:p>
                        </w:sdtContent>
                      </w:sdt>
                      <w:sdt>
                        <w:sdtPr>
                          <w:rPr>
                            <w:b/>
                            <w:bCs/>
                            <w:color w:val="4F81BD" w:themeColor="accent1"/>
                            <w:sz w:val="40"/>
                            <w:szCs w:val="40"/>
                          </w:rPr>
                          <w:alias w:val="Subtítulo"/>
                          <w:id w:val="797955"/>
                          <w:dataBinding w:prefixMappings="xmlns:ns0='http://schemas.openxmlformats.org/package/2006/metadata/core-properties' xmlns:ns1='http://purl.org/dc/elements/1.1/'" w:xpath="/ns0:coreProperties[1]/ns1:subject[1]" w:storeItemID="{6C3C8BC8-F283-45AE-878A-BAB7291924A1}"/>
                          <w:text/>
                        </w:sdtPr>
                        <w:sdtContent>
                          <w:p w:rsidR="00302D4C" w:rsidRDefault="00302D4C">
                            <w:pPr>
                              <w:rPr>
                                <w:b/>
                                <w:bCs/>
                                <w:color w:val="4F81BD" w:themeColor="accent1"/>
                                <w:sz w:val="40"/>
                                <w:szCs w:val="40"/>
                              </w:rPr>
                            </w:pPr>
                            <w:r>
                              <w:rPr>
                                <w:b/>
                                <w:bCs/>
                                <w:color w:val="4F81BD" w:themeColor="accent1"/>
                                <w:sz w:val="40"/>
                                <w:szCs w:val="40"/>
                              </w:rPr>
                              <w:t xml:space="preserve">Fichero: </w:t>
                            </w:r>
                            <w:proofErr w:type="spellStart"/>
                            <w:r>
                              <w:rPr>
                                <w:b/>
                                <w:bCs/>
                                <w:color w:val="4F81BD" w:themeColor="accent1"/>
                                <w:sz w:val="40"/>
                                <w:szCs w:val="40"/>
                              </w:rPr>
                              <w:t>meuse</w:t>
                            </w:r>
                            <w:proofErr w:type="spellEnd"/>
                            <w:r w:rsidR="00D747C9">
                              <w:rPr>
                                <w:b/>
                                <w:bCs/>
                                <w:color w:val="4F81BD" w:themeColor="accent1"/>
                                <w:sz w:val="40"/>
                                <w:szCs w:val="40"/>
                              </w:rPr>
                              <w:t xml:space="preserve"> </w:t>
                            </w:r>
                            <w:r>
                              <w:rPr>
                                <w:b/>
                                <w:bCs/>
                                <w:color w:val="4F81BD" w:themeColor="accent1"/>
                                <w:sz w:val="40"/>
                                <w:szCs w:val="40"/>
                              </w:rPr>
                              <w:t>Variable: zinc</w:t>
                            </w:r>
                          </w:p>
                        </w:sdtContent>
                      </w:sdt>
                      <w:p w:rsidR="00302D4C" w:rsidRDefault="00302D4C">
                        <w:pPr>
                          <w:rPr>
                            <w:b/>
                            <w:bCs/>
                            <w:color w:val="808080" w:themeColor="text1" w:themeTint="7F"/>
                            <w:sz w:val="32"/>
                            <w:szCs w:val="32"/>
                          </w:rPr>
                        </w:pPr>
                        <w:r>
                          <w:rPr>
                            <w:b/>
                            <w:bCs/>
                            <w:color w:val="808080" w:themeColor="text1" w:themeTint="7F"/>
                            <w:sz w:val="32"/>
                            <w:szCs w:val="32"/>
                          </w:rPr>
                          <w:t xml:space="preserve">María </w:t>
                        </w:r>
                        <w:sdt>
                          <w:sdtPr>
                            <w:rPr>
                              <w:b/>
                              <w:bCs/>
                              <w:color w:val="808080" w:themeColor="text1" w:themeTint="7F"/>
                              <w:sz w:val="32"/>
                              <w:szCs w:val="32"/>
                            </w:rPr>
                            <w:alias w:val="Autor"/>
                            <w:id w:val="797956"/>
                            <w:dataBinding w:prefixMappings="xmlns:ns0='http://schemas.openxmlformats.org/package/2006/metadata/core-properties' xmlns:ns1='http://purl.org/dc/elements/1.1/'" w:xpath="/ns0:coreProperties[1]/ns1:creator[1]" w:storeItemID="{6C3C8BC8-F283-45AE-878A-BAB7291924A1}"/>
                            <w:text/>
                          </w:sdtPr>
                          <w:sdtContent>
                            <w:r>
                              <w:rPr>
                                <w:b/>
                                <w:bCs/>
                                <w:color w:val="808080" w:themeColor="text1" w:themeTint="7F"/>
                                <w:sz w:val="32"/>
                                <w:szCs w:val="32"/>
                              </w:rPr>
                              <w:t>Leyenda Rodríguez</w:t>
                            </w:r>
                          </w:sdtContent>
                        </w:sdt>
                      </w:p>
                      <w:p w:rsidR="00302D4C" w:rsidRDefault="00302D4C">
                        <w:pPr>
                          <w:rPr>
                            <w:b/>
                            <w:bCs/>
                            <w:color w:val="808080" w:themeColor="text1" w:themeTint="7F"/>
                            <w:sz w:val="32"/>
                            <w:szCs w:val="32"/>
                          </w:rPr>
                        </w:pPr>
                      </w:p>
                    </w:txbxContent>
                  </v:textbox>
                </v:rect>
                <w10:wrap anchorx="page" anchory="margin"/>
              </v:group>
            </w:pict>
          </w:r>
        </w:p>
        <w:p w:rsidR="00302D4C" w:rsidRDefault="00302D4C">
          <w:r>
            <w:br w:type="page"/>
          </w:r>
        </w:p>
      </w:sdtContent>
    </w:sdt>
    <w:p w:rsidR="00C52944" w:rsidRPr="00A95ECB" w:rsidRDefault="00302D4C">
      <w:pPr>
        <w:rPr>
          <w:b/>
          <w:sz w:val="28"/>
          <w:szCs w:val="28"/>
          <w:u w:val="single"/>
        </w:rPr>
      </w:pPr>
      <w:r w:rsidRPr="00A95ECB">
        <w:rPr>
          <w:b/>
          <w:sz w:val="28"/>
          <w:szCs w:val="28"/>
          <w:u w:val="single"/>
        </w:rPr>
        <w:lastRenderedPageBreak/>
        <w:t xml:space="preserve">1.- Análisis de la variable zinc del fichero </w:t>
      </w:r>
      <w:proofErr w:type="spellStart"/>
      <w:r w:rsidRPr="00A95ECB">
        <w:rPr>
          <w:b/>
          <w:sz w:val="28"/>
          <w:szCs w:val="28"/>
          <w:u w:val="single"/>
        </w:rPr>
        <w:t>meuse</w:t>
      </w:r>
      <w:proofErr w:type="spellEnd"/>
      <w:r w:rsidRPr="00A95ECB">
        <w:rPr>
          <w:b/>
          <w:sz w:val="28"/>
          <w:szCs w:val="28"/>
          <w:u w:val="single"/>
        </w:rPr>
        <w:t>.</w:t>
      </w:r>
    </w:p>
    <w:p w:rsidR="00AF572C" w:rsidRPr="00193476" w:rsidRDefault="00302D4C" w:rsidP="00AF572C">
      <w:pPr>
        <w:jc w:val="both"/>
        <w:rPr>
          <w:sz w:val="24"/>
          <w:szCs w:val="24"/>
        </w:rPr>
      </w:pPr>
      <w:r w:rsidRPr="00193476">
        <w:rPr>
          <w:sz w:val="24"/>
          <w:szCs w:val="24"/>
        </w:rPr>
        <w:t xml:space="preserve">En </w:t>
      </w:r>
      <w:r w:rsidR="00AF572C" w:rsidRPr="00193476">
        <w:rPr>
          <w:sz w:val="24"/>
          <w:szCs w:val="24"/>
        </w:rPr>
        <w:t>primer lugar, se aplica</w:t>
      </w:r>
      <w:r w:rsidRPr="00193476">
        <w:rPr>
          <w:sz w:val="24"/>
          <w:szCs w:val="24"/>
        </w:rPr>
        <w:t xml:space="preserve"> un diagrama de cajas a cada una de las variables del paquete </w:t>
      </w:r>
      <w:proofErr w:type="spellStart"/>
      <w:r w:rsidRPr="00193476">
        <w:rPr>
          <w:sz w:val="24"/>
          <w:szCs w:val="24"/>
        </w:rPr>
        <w:t>meuse</w:t>
      </w:r>
      <w:proofErr w:type="spellEnd"/>
      <w:r w:rsidRPr="00193476">
        <w:rPr>
          <w:sz w:val="24"/>
          <w:szCs w:val="24"/>
        </w:rPr>
        <w:t xml:space="preserve">: cadmio, cobre, plomo y zinc. Con el fin de observar </w:t>
      </w:r>
      <w:r w:rsidR="00AF572C" w:rsidRPr="00193476">
        <w:rPr>
          <w:sz w:val="24"/>
          <w:szCs w:val="24"/>
        </w:rPr>
        <w:t>el rango de valores en el que toma valores cada una de ellas.</w:t>
      </w:r>
    </w:p>
    <w:p w:rsidR="00AF572C" w:rsidRDefault="00AF572C" w:rsidP="00AF572C">
      <w:pPr>
        <w:rPr>
          <w:sz w:val="28"/>
          <w:szCs w:val="28"/>
        </w:rPr>
      </w:pPr>
      <w:r w:rsidRPr="00AF572C">
        <w:rPr>
          <w:noProof/>
          <w:sz w:val="28"/>
          <w:szCs w:val="28"/>
          <w:lang w:eastAsia="es-ES"/>
        </w:rPr>
        <w:drawing>
          <wp:inline distT="0" distB="0" distL="0" distR="0">
            <wp:extent cx="5391150" cy="265747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400040" cy="2661857"/>
                    </a:xfrm>
                    <a:prstGeom prst="rect">
                      <a:avLst/>
                    </a:prstGeom>
                    <a:noFill/>
                    <a:ln w="9525">
                      <a:noFill/>
                      <a:miter lim="800000"/>
                      <a:headEnd/>
                      <a:tailEnd/>
                    </a:ln>
                  </pic:spPr>
                </pic:pic>
              </a:graphicData>
            </a:graphic>
          </wp:inline>
        </w:drawing>
      </w:r>
    </w:p>
    <w:p w:rsidR="00BE24FC" w:rsidRDefault="00AF572C" w:rsidP="00AF572C">
      <w:pPr>
        <w:jc w:val="both"/>
        <w:rPr>
          <w:sz w:val="24"/>
          <w:szCs w:val="24"/>
        </w:rPr>
      </w:pPr>
      <w:r w:rsidRPr="00193476">
        <w:rPr>
          <w:sz w:val="24"/>
          <w:szCs w:val="24"/>
        </w:rPr>
        <w:t xml:space="preserve">Además también aplicamos el test de </w:t>
      </w:r>
      <w:proofErr w:type="spellStart"/>
      <w:r w:rsidRPr="00193476">
        <w:rPr>
          <w:sz w:val="24"/>
          <w:szCs w:val="24"/>
        </w:rPr>
        <w:t>Shapiro-Wilks</w:t>
      </w:r>
      <w:proofErr w:type="spellEnd"/>
      <w:r w:rsidRPr="00193476">
        <w:rPr>
          <w:sz w:val="24"/>
          <w:szCs w:val="24"/>
        </w:rPr>
        <w:t xml:space="preserve"> para contrastar la hipótesis de normalid</w:t>
      </w:r>
      <w:r w:rsidR="009A182C" w:rsidRPr="00193476">
        <w:rPr>
          <w:sz w:val="24"/>
          <w:szCs w:val="24"/>
        </w:rPr>
        <w:t>ad a cada una de las variables; de dónde obtenemos que ninguna de las variables sigue distribución normal.</w:t>
      </w:r>
      <w:r w:rsidR="00BE24FC">
        <w:rPr>
          <w:sz w:val="24"/>
          <w:szCs w:val="24"/>
        </w:rPr>
        <w:t xml:space="preserve"> </w:t>
      </w:r>
      <w:r w:rsidRPr="00193476">
        <w:rPr>
          <w:sz w:val="24"/>
          <w:szCs w:val="24"/>
        </w:rPr>
        <w:t>Este informe, se va a centrar en la variable zinc</w:t>
      </w:r>
      <w:r w:rsidR="00B304A6">
        <w:rPr>
          <w:sz w:val="24"/>
          <w:szCs w:val="24"/>
        </w:rPr>
        <w:t>.</w:t>
      </w:r>
      <w:r w:rsidR="00B304A6" w:rsidRPr="00B304A6">
        <w:rPr>
          <w:sz w:val="24"/>
          <w:szCs w:val="24"/>
        </w:rPr>
        <w:t xml:space="preserve"> </w:t>
      </w:r>
      <w:r w:rsidR="00B304A6" w:rsidRPr="00193476">
        <w:rPr>
          <w:sz w:val="24"/>
          <w:szCs w:val="24"/>
        </w:rPr>
        <w:t>Esta variable tiene media  469.7161 y desviación típica 367.0738. Pues esta variable toma valores altos, entre 113 y 1839, y con gran dispersión.</w:t>
      </w:r>
    </w:p>
    <w:p w:rsidR="00BE24FC" w:rsidRDefault="00BE24FC" w:rsidP="00AF572C">
      <w:pPr>
        <w:jc w:val="both"/>
        <w:rPr>
          <w:sz w:val="24"/>
          <w:szCs w:val="24"/>
        </w:rPr>
      </w:pPr>
      <w:r>
        <w:rPr>
          <w:sz w:val="24"/>
          <w:szCs w:val="24"/>
        </w:rPr>
        <w:t>Como hemos analizado anteriormente la variable zinc no es normal, de hecho si representamos su función de densidad no es simétrica.</w:t>
      </w:r>
    </w:p>
    <w:p w:rsidR="00BE24FC" w:rsidRDefault="00BE24FC" w:rsidP="00AF572C">
      <w:pPr>
        <w:jc w:val="both"/>
        <w:rPr>
          <w:sz w:val="24"/>
          <w:szCs w:val="24"/>
        </w:rPr>
      </w:pPr>
      <w:r>
        <w:rPr>
          <w:noProof/>
          <w:sz w:val="24"/>
          <w:szCs w:val="24"/>
          <w:lang w:eastAsia="es-ES"/>
        </w:rPr>
        <w:drawing>
          <wp:inline distT="0" distB="0" distL="0" distR="0">
            <wp:extent cx="5400286" cy="2752725"/>
            <wp:effectExtent l="0" t="0" r="0" b="0"/>
            <wp:docPr id="9"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5400040" cy="2752599"/>
                    </a:xfrm>
                    <a:prstGeom prst="rect">
                      <a:avLst/>
                    </a:prstGeom>
                    <a:noFill/>
                    <a:ln w="9525">
                      <a:noFill/>
                      <a:miter lim="800000"/>
                      <a:headEnd/>
                      <a:tailEnd/>
                    </a:ln>
                  </pic:spPr>
                </pic:pic>
              </a:graphicData>
            </a:graphic>
          </wp:inline>
        </w:drawing>
      </w:r>
    </w:p>
    <w:p w:rsidR="00B304A6" w:rsidRDefault="00B304A6" w:rsidP="00AF572C">
      <w:pPr>
        <w:jc w:val="both"/>
        <w:rPr>
          <w:sz w:val="24"/>
          <w:szCs w:val="24"/>
        </w:rPr>
      </w:pPr>
    </w:p>
    <w:p w:rsidR="00BE24FC" w:rsidRDefault="00BE24FC" w:rsidP="00AF572C">
      <w:pPr>
        <w:jc w:val="both"/>
        <w:rPr>
          <w:sz w:val="24"/>
          <w:szCs w:val="24"/>
        </w:rPr>
      </w:pPr>
      <w:r>
        <w:rPr>
          <w:sz w:val="24"/>
          <w:szCs w:val="24"/>
        </w:rPr>
        <w:lastRenderedPageBreak/>
        <w:t>Intentamos corregir la no normalidad aplicándole la transformación logaritmo a nuestra variable; zinc.</w:t>
      </w:r>
      <w:r w:rsidR="00B304A6">
        <w:rPr>
          <w:sz w:val="24"/>
          <w:szCs w:val="24"/>
        </w:rPr>
        <w:t xml:space="preserve"> Si representamos la función de densidad de la variable transformada observamos que el test de </w:t>
      </w:r>
      <w:proofErr w:type="spellStart"/>
      <w:r w:rsidR="00B304A6">
        <w:rPr>
          <w:sz w:val="24"/>
          <w:szCs w:val="24"/>
        </w:rPr>
        <w:t>Shapiro-Wilks</w:t>
      </w:r>
      <w:proofErr w:type="spellEnd"/>
      <w:r w:rsidR="00B304A6">
        <w:rPr>
          <w:sz w:val="24"/>
          <w:szCs w:val="24"/>
        </w:rPr>
        <w:t xml:space="preserve"> también rechaza la hipótesis de normalidad. La variable transformada a pesar de tener dos modas presenta un comportamiento más ‘’cercano’’ a la distribución normal que la variable sin transformar.</w:t>
      </w:r>
    </w:p>
    <w:p w:rsidR="00193476" w:rsidRDefault="00BE24FC" w:rsidP="006242EB">
      <w:pPr>
        <w:jc w:val="both"/>
        <w:rPr>
          <w:sz w:val="24"/>
          <w:szCs w:val="24"/>
        </w:rPr>
      </w:pPr>
      <w:r>
        <w:rPr>
          <w:noProof/>
          <w:sz w:val="24"/>
          <w:szCs w:val="24"/>
          <w:lang w:eastAsia="es-ES"/>
        </w:rPr>
        <w:drawing>
          <wp:inline distT="0" distB="0" distL="0" distR="0">
            <wp:extent cx="5391150" cy="2092150"/>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394197" cy="2093332"/>
                    </a:xfrm>
                    <a:prstGeom prst="rect">
                      <a:avLst/>
                    </a:prstGeom>
                    <a:noFill/>
                    <a:ln w="9525">
                      <a:noFill/>
                      <a:miter lim="800000"/>
                      <a:headEnd/>
                      <a:tailEnd/>
                    </a:ln>
                  </pic:spPr>
                </pic:pic>
              </a:graphicData>
            </a:graphic>
          </wp:inline>
        </w:drawing>
      </w:r>
    </w:p>
    <w:p w:rsidR="006242EB" w:rsidRDefault="006242EB" w:rsidP="00AF572C">
      <w:pPr>
        <w:jc w:val="both"/>
        <w:rPr>
          <w:sz w:val="24"/>
          <w:szCs w:val="24"/>
        </w:rPr>
      </w:pPr>
      <w:r>
        <w:rPr>
          <w:sz w:val="24"/>
          <w:szCs w:val="24"/>
        </w:rPr>
        <w:t>En cambio si estudiamos la variable en cada uno de los grupos dónde está definida; obtenemos que en uno de ellos es normal</w:t>
      </w:r>
      <w:r w:rsidR="002459BD">
        <w:rPr>
          <w:sz w:val="24"/>
          <w:szCs w:val="24"/>
        </w:rPr>
        <w:t xml:space="preserve"> (lime=1)</w:t>
      </w:r>
      <w:r>
        <w:rPr>
          <w:sz w:val="24"/>
          <w:szCs w:val="24"/>
        </w:rPr>
        <w:t xml:space="preserve"> y en otro no</w:t>
      </w:r>
      <w:r w:rsidR="002459BD">
        <w:rPr>
          <w:sz w:val="24"/>
          <w:szCs w:val="24"/>
        </w:rPr>
        <w:t xml:space="preserve"> (lime=0)</w:t>
      </w:r>
      <w:r>
        <w:rPr>
          <w:sz w:val="24"/>
          <w:szCs w:val="24"/>
        </w:rPr>
        <w:t>.</w:t>
      </w:r>
    </w:p>
    <w:p w:rsidR="002459BD" w:rsidRDefault="002459BD" w:rsidP="00AF572C">
      <w:pPr>
        <w:jc w:val="both"/>
        <w:rPr>
          <w:sz w:val="24"/>
          <w:szCs w:val="24"/>
        </w:rPr>
      </w:pPr>
      <w:r>
        <w:rPr>
          <w:noProof/>
          <w:sz w:val="24"/>
          <w:szCs w:val="24"/>
          <w:lang w:eastAsia="es-ES"/>
        </w:rPr>
        <w:drawing>
          <wp:inline distT="0" distB="0" distL="0" distR="0">
            <wp:extent cx="5400288" cy="2990850"/>
            <wp:effectExtent l="0" t="0" r="0" b="0"/>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400040" cy="2990713"/>
                    </a:xfrm>
                    <a:prstGeom prst="rect">
                      <a:avLst/>
                    </a:prstGeom>
                    <a:noFill/>
                    <a:ln w="9525">
                      <a:noFill/>
                      <a:miter lim="800000"/>
                      <a:headEnd/>
                      <a:tailEnd/>
                    </a:ln>
                  </pic:spPr>
                </pic:pic>
              </a:graphicData>
            </a:graphic>
          </wp:inline>
        </w:drawing>
      </w:r>
    </w:p>
    <w:p w:rsidR="00AF4863" w:rsidRPr="00AF4863" w:rsidRDefault="0083758D" w:rsidP="00AF4863">
      <w:pPr>
        <w:jc w:val="both"/>
        <w:rPr>
          <w:sz w:val="24"/>
          <w:szCs w:val="24"/>
        </w:rPr>
      </w:pPr>
      <w:r>
        <w:rPr>
          <w:sz w:val="24"/>
          <w:szCs w:val="24"/>
        </w:rPr>
        <w:t>Comenzamos estudiando</w:t>
      </w:r>
      <w:r w:rsidR="000918CA" w:rsidRPr="00B304A6">
        <w:rPr>
          <w:sz w:val="24"/>
          <w:szCs w:val="24"/>
        </w:rPr>
        <w:t xml:space="preserve"> el modelo de regresión que tiene a la variable zinc como variable respuesta y como exp</w:t>
      </w:r>
      <w:r w:rsidR="00AF4863">
        <w:rPr>
          <w:sz w:val="24"/>
          <w:szCs w:val="24"/>
        </w:rPr>
        <w:t>licativas las coordenadas (</w:t>
      </w:r>
      <w:proofErr w:type="spellStart"/>
      <w:r w:rsidR="00AF4863">
        <w:rPr>
          <w:sz w:val="24"/>
          <w:szCs w:val="24"/>
        </w:rPr>
        <w:t>x</w:t>
      </w:r>
      <w:proofErr w:type="gramStart"/>
      <w:r w:rsidR="00AF4863">
        <w:rPr>
          <w:sz w:val="24"/>
          <w:szCs w:val="24"/>
        </w:rPr>
        <w:t>,y</w:t>
      </w:r>
      <w:proofErr w:type="spellEnd"/>
      <w:proofErr w:type="gramEnd"/>
      <w:r w:rsidR="00AF4863">
        <w:rPr>
          <w:sz w:val="24"/>
          <w:szCs w:val="24"/>
        </w:rPr>
        <w:t>) con el fin de comprobar si influyen las localizaciones en la variable. Para ello comprobamos que los coeficientes correspondientes a las localizaciones sean significativos.</w:t>
      </w:r>
    </w:p>
    <w:p w:rsidR="00BE24F5" w:rsidRDefault="00BE24F5" w:rsidP="00BE24F5">
      <w:pPr>
        <w:jc w:val="center"/>
        <w:rPr>
          <w:sz w:val="28"/>
          <w:szCs w:val="28"/>
        </w:rPr>
      </w:pPr>
      <w:r>
        <w:rPr>
          <w:noProof/>
          <w:sz w:val="28"/>
          <w:szCs w:val="28"/>
          <w:lang w:eastAsia="es-ES"/>
        </w:rPr>
        <w:lastRenderedPageBreak/>
        <w:drawing>
          <wp:inline distT="0" distB="0" distL="0" distR="0">
            <wp:extent cx="5114925" cy="31527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114690" cy="3152630"/>
                    </a:xfrm>
                    <a:prstGeom prst="rect">
                      <a:avLst/>
                    </a:prstGeom>
                    <a:noFill/>
                    <a:ln w="9525">
                      <a:noFill/>
                      <a:miter lim="800000"/>
                      <a:headEnd/>
                      <a:tailEnd/>
                    </a:ln>
                  </pic:spPr>
                </pic:pic>
              </a:graphicData>
            </a:graphic>
          </wp:inline>
        </w:drawing>
      </w:r>
    </w:p>
    <w:p w:rsidR="00CF510F" w:rsidRDefault="005C5F5C" w:rsidP="00CF510F">
      <w:pPr>
        <w:jc w:val="both"/>
        <w:rPr>
          <w:sz w:val="24"/>
          <w:szCs w:val="24"/>
        </w:rPr>
      </w:pPr>
      <w:r>
        <w:rPr>
          <w:sz w:val="24"/>
          <w:szCs w:val="24"/>
        </w:rPr>
        <w:t xml:space="preserve">Si analizamos los residuos de este modelo de regresión observamos que estos no </w:t>
      </w:r>
      <w:r w:rsidR="00273D07">
        <w:rPr>
          <w:sz w:val="24"/>
          <w:szCs w:val="24"/>
        </w:rPr>
        <w:t>son normales y están muy concentrados</w:t>
      </w:r>
      <w:r w:rsidR="001960BE">
        <w:rPr>
          <w:sz w:val="24"/>
          <w:szCs w:val="24"/>
        </w:rPr>
        <w:t>.</w:t>
      </w:r>
      <w:r>
        <w:rPr>
          <w:sz w:val="24"/>
          <w:szCs w:val="24"/>
        </w:rPr>
        <w:t xml:space="preserve"> Además, tenemos observaciones muy influyentes en el modelo</w:t>
      </w:r>
      <w:r w:rsidR="00FA780D">
        <w:rPr>
          <w:sz w:val="24"/>
          <w:szCs w:val="24"/>
        </w:rPr>
        <w:t xml:space="preserve">  </w:t>
      </w:r>
      <w:r>
        <w:rPr>
          <w:sz w:val="24"/>
          <w:szCs w:val="24"/>
        </w:rPr>
        <w:t>(</w:t>
      </w:r>
      <w:r w:rsidR="001960BE">
        <w:rPr>
          <w:sz w:val="24"/>
          <w:szCs w:val="24"/>
        </w:rPr>
        <w:t>50,65, 123</w:t>
      </w:r>
      <w:r>
        <w:rPr>
          <w:sz w:val="24"/>
          <w:szCs w:val="24"/>
        </w:rPr>
        <w:t>)</w:t>
      </w:r>
      <w:r w:rsidR="001960BE">
        <w:rPr>
          <w:sz w:val="24"/>
          <w:szCs w:val="24"/>
        </w:rPr>
        <w:t>.</w:t>
      </w:r>
      <w:r>
        <w:rPr>
          <w:sz w:val="24"/>
          <w:szCs w:val="24"/>
        </w:rPr>
        <w:t xml:space="preserve"> </w:t>
      </w:r>
    </w:p>
    <w:p w:rsidR="001960BE" w:rsidRPr="00273D07" w:rsidRDefault="00273D07" w:rsidP="002459BD">
      <w:pPr>
        <w:jc w:val="both"/>
        <w:rPr>
          <w:sz w:val="28"/>
          <w:szCs w:val="28"/>
        </w:rPr>
      </w:pPr>
      <w:r>
        <w:rPr>
          <w:sz w:val="24"/>
          <w:szCs w:val="24"/>
        </w:rPr>
        <w:t xml:space="preserve">Si </w:t>
      </w:r>
      <w:r w:rsidRPr="00B304A6">
        <w:rPr>
          <w:sz w:val="24"/>
          <w:szCs w:val="24"/>
        </w:rPr>
        <w:t>estudiamos el modelo de regresión que tiene a la variable</w:t>
      </w:r>
      <w:r>
        <w:rPr>
          <w:sz w:val="24"/>
          <w:szCs w:val="24"/>
        </w:rPr>
        <w:t xml:space="preserve"> logaritmo de </w:t>
      </w:r>
      <w:r w:rsidRPr="00B304A6">
        <w:rPr>
          <w:sz w:val="24"/>
          <w:szCs w:val="24"/>
        </w:rPr>
        <w:t xml:space="preserve"> zinc como variable respuesta y como exp</w:t>
      </w:r>
      <w:r w:rsidR="0083758D">
        <w:rPr>
          <w:sz w:val="24"/>
          <w:szCs w:val="24"/>
        </w:rPr>
        <w:t>licativas las coordenadas (</w:t>
      </w:r>
      <w:proofErr w:type="spellStart"/>
      <w:r w:rsidR="0083758D">
        <w:rPr>
          <w:sz w:val="24"/>
          <w:szCs w:val="24"/>
        </w:rPr>
        <w:t>x</w:t>
      </w:r>
      <w:proofErr w:type="gramStart"/>
      <w:r w:rsidR="0083758D">
        <w:rPr>
          <w:sz w:val="24"/>
          <w:szCs w:val="24"/>
        </w:rPr>
        <w:t>,y</w:t>
      </w:r>
      <w:proofErr w:type="spellEnd"/>
      <w:proofErr w:type="gramEnd"/>
      <w:r w:rsidR="0083758D">
        <w:rPr>
          <w:sz w:val="24"/>
          <w:szCs w:val="24"/>
        </w:rPr>
        <w:t xml:space="preserve">). De dónde obtenemos que las localizaciones </w:t>
      </w:r>
      <w:proofErr w:type="gramStart"/>
      <w:r w:rsidR="00443B2C">
        <w:rPr>
          <w:sz w:val="24"/>
          <w:szCs w:val="24"/>
        </w:rPr>
        <w:t>influyen</w:t>
      </w:r>
      <w:proofErr w:type="gramEnd"/>
      <w:r w:rsidR="0083758D">
        <w:rPr>
          <w:sz w:val="24"/>
          <w:szCs w:val="24"/>
        </w:rPr>
        <w:t xml:space="preserve"> en la variable.</w:t>
      </w:r>
      <w:r>
        <w:rPr>
          <w:sz w:val="24"/>
          <w:szCs w:val="24"/>
        </w:rPr>
        <w:t xml:space="preserve"> </w:t>
      </w:r>
    </w:p>
    <w:p w:rsidR="001960BE" w:rsidRDefault="001960BE" w:rsidP="001960BE">
      <w:pPr>
        <w:jc w:val="center"/>
        <w:rPr>
          <w:sz w:val="24"/>
          <w:szCs w:val="24"/>
        </w:rPr>
      </w:pPr>
      <w:r>
        <w:rPr>
          <w:noProof/>
          <w:sz w:val="24"/>
          <w:szCs w:val="24"/>
          <w:lang w:eastAsia="es-ES"/>
        </w:rPr>
        <w:drawing>
          <wp:inline distT="0" distB="0" distL="0" distR="0">
            <wp:extent cx="4552950" cy="3848100"/>
            <wp:effectExtent l="1905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552741" cy="3847923"/>
                    </a:xfrm>
                    <a:prstGeom prst="rect">
                      <a:avLst/>
                    </a:prstGeom>
                    <a:noFill/>
                    <a:ln w="9525">
                      <a:noFill/>
                      <a:miter lim="800000"/>
                      <a:headEnd/>
                      <a:tailEnd/>
                    </a:ln>
                  </pic:spPr>
                </pic:pic>
              </a:graphicData>
            </a:graphic>
          </wp:inline>
        </w:drawing>
      </w:r>
    </w:p>
    <w:p w:rsidR="00273D07" w:rsidRDefault="00273D07" w:rsidP="001960BE">
      <w:pPr>
        <w:jc w:val="center"/>
        <w:rPr>
          <w:sz w:val="24"/>
          <w:szCs w:val="24"/>
        </w:rPr>
      </w:pPr>
    </w:p>
    <w:p w:rsidR="00273D07" w:rsidRDefault="0083758D" w:rsidP="00273D07">
      <w:pPr>
        <w:jc w:val="both"/>
        <w:rPr>
          <w:sz w:val="24"/>
          <w:szCs w:val="24"/>
        </w:rPr>
      </w:pPr>
      <w:r>
        <w:rPr>
          <w:sz w:val="24"/>
          <w:szCs w:val="24"/>
        </w:rPr>
        <w:t>Además, o</w:t>
      </w:r>
      <w:r w:rsidR="00273D07">
        <w:rPr>
          <w:sz w:val="24"/>
          <w:szCs w:val="24"/>
        </w:rPr>
        <w:t>btenemos que los residuos no están tan concentrados</w:t>
      </w:r>
      <w:r w:rsidR="00116498">
        <w:rPr>
          <w:sz w:val="24"/>
          <w:szCs w:val="24"/>
        </w:rPr>
        <w:t>, hay más variabilidad</w:t>
      </w:r>
      <w:r w:rsidR="00273D07">
        <w:rPr>
          <w:sz w:val="24"/>
          <w:szCs w:val="24"/>
        </w:rPr>
        <w:t xml:space="preserve"> pero siguen sin ser normales aunque como tienen un comportamiento más similar al de la distribución  normal que los del modelo anterior. En este caso, también tenemos valores muy influyentes (123, 124, 164).</w:t>
      </w:r>
    </w:p>
    <w:p w:rsidR="00273D07" w:rsidRPr="005C5F5C" w:rsidRDefault="00273D07" w:rsidP="00273D07">
      <w:pPr>
        <w:jc w:val="both"/>
        <w:rPr>
          <w:sz w:val="24"/>
          <w:szCs w:val="24"/>
        </w:rPr>
      </w:pPr>
      <w:r>
        <w:rPr>
          <w:sz w:val="24"/>
          <w:szCs w:val="24"/>
        </w:rPr>
        <w:t xml:space="preserve">Finalmente, como hemos comprobado que la variable transformada no nos soluciona completamente todos nuestros problemas, realizaremos el análisis </w:t>
      </w:r>
      <w:r w:rsidR="00116498">
        <w:rPr>
          <w:sz w:val="24"/>
          <w:szCs w:val="24"/>
        </w:rPr>
        <w:t>con la variable sin transformar.</w:t>
      </w:r>
    </w:p>
    <w:p w:rsidR="00433917" w:rsidRPr="006960D0" w:rsidRDefault="00CF510F" w:rsidP="0083758D">
      <w:pPr>
        <w:jc w:val="both"/>
        <w:rPr>
          <w:sz w:val="28"/>
          <w:szCs w:val="28"/>
        </w:rPr>
      </w:pPr>
      <w:r>
        <w:rPr>
          <w:sz w:val="28"/>
          <w:szCs w:val="28"/>
        </w:rPr>
        <w:br w:type="page"/>
      </w:r>
      <w:r w:rsidR="00376688" w:rsidRPr="000173B2">
        <w:rPr>
          <w:sz w:val="24"/>
          <w:szCs w:val="24"/>
        </w:rPr>
        <w:lastRenderedPageBreak/>
        <w:t>La representación gráfica de la nube de semivariograma nos da una idea de la variabilidad de los datos. Representamos la nube de semivariograma para el estimador por el método de los momentos y la nube de semivariograma para el estimador robusto</w:t>
      </w:r>
      <w:r w:rsidR="00A87869" w:rsidRPr="000173B2">
        <w:rPr>
          <w:sz w:val="24"/>
          <w:szCs w:val="24"/>
        </w:rPr>
        <w:t>.</w:t>
      </w:r>
    </w:p>
    <w:p w:rsidR="009A182C" w:rsidRDefault="009D5CD1" w:rsidP="009D5CD1">
      <w:pPr>
        <w:jc w:val="center"/>
        <w:rPr>
          <w:sz w:val="28"/>
          <w:szCs w:val="28"/>
        </w:rPr>
      </w:pPr>
      <w:r>
        <w:rPr>
          <w:noProof/>
          <w:sz w:val="28"/>
          <w:szCs w:val="28"/>
          <w:lang w:eastAsia="es-ES"/>
        </w:rPr>
        <w:drawing>
          <wp:inline distT="0" distB="0" distL="0" distR="0">
            <wp:extent cx="2871216" cy="2724912"/>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882155" cy="2735294"/>
                    </a:xfrm>
                    <a:prstGeom prst="rect">
                      <a:avLst/>
                    </a:prstGeom>
                    <a:noFill/>
                    <a:ln w="9525">
                      <a:noFill/>
                      <a:miter lim="800000"/>
                      <a:headEnd/>
                      <a:tailEnd/>
                    </a:ln>
                  </pic:spPr>
                </pic:pic>
              </a:graphicData>
            </a:graphic>
          </wp:inline>
        </w:drawing>
      </w:r>
    </w:p>
    <w:p w:rsidR="00376688" w:rsidRDefault="00376688" w:rsidP="00376688">
      <w:pPr>
        <w:jc w:val="center"/>
        <w:rPr>
          <w:sz w:val="28"/>
          <w:szCs w:val="28"/>
        </w:rPr>
      </w:pPr>
    </w:p>
    <w:p w:rsidR="00376688" w:rsidRDefault="009D5CD1" w:rsidP="009D5CD1">
      <w:pPr>
        <w:jc w:val="center"/>
        <w:rPr>
          <w:sz w:val="28"/>
          <w:szCs w:val="28"/>
        </w:rPr>
      </w:pPr>
      <w:r>
        <w:rPr>
          <w:noProof/>
          <w:sz w:val="28"/>
          <w:szCs w:val="28"/>
          <w:lang w:eastAsia="es-ES"/>
        </w:rPr>
        <w:drawing>
          <wp:inline distT="0" distB="0" distL="0" distR="0">
            <wp:extent cx="2440007" cy="2432304"/>
            <wp:effectExtent l="0" t="0" r="0" b="0"/>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442876" cy="2435164"/>
                    </a:xfrm>
                    <a:prstGeom prst="rect">
                      <a:avLst/>
                    </a:prstGeom>
                    <a:noFill/>
                    <a:ln w="9525">
                      <a:noFill/>
                      <a:miter lim="800000"/>
                      <a:headEnd/>
                      <a:tailEnd/>
                    </a:ln>
                  </pic:spPr>
                </pic:pic>
              </a:graphicData>
            </a:graphic>
          </wp:inline>
        </w:drawing>
      </w:r>
    </w:p>
    <w:p w:rsidR="000C1F0E" w:rsidRPr="000173B2" w:rsidRDefault="000C1F0E">
      <w:pPr>
        <w:jc w:val="both"/>
        <w:rPr>
          <w:sz w:val="24"/>
          <w:szCs w:val="24"/>
        </w:rPr>
      </w:pPr>
      <w:r w:rsidRPr="000173B2">
        <w:rPr>
          <w:sz w:val="24"/>
          <w:szCs w:val="24"/>
        </w:rPr>
        <w:t xml:space="preserve">Se observa que con este estimador tenemos una menor variabilidad del semivariograma puesto que </w:t>
      </w:r>
      <w:r w:rsidR="009D5CD1" w:rsidRPr="000173B2">
        <w:rPr>
          <w:sz w:val="24"/>
          <w:szCs w:val="24"/>
        </w:rPr>
        <w:t>solo toma valores menores que 30.</w:t>
      </w:r>
    </w:p>
    <w:p w:rsidR="000C1F0E" w:rsidRPr="000173B2" w:rsidRDefault="0034303E">
      <w:pPr>
        <w:jc w:val="both"/>
        <w:rPr>
          <w:sz w:val="24"/>
          <w:szCs w:val="24"/>
        </w:rPr>
      </w:pPr>
      <w:r w:rsidRPr="000173B2">
        <w:rPr>
          <w:sz w:val="24"/>
          <w:szCs w:val="24"/>
        </w:rPr>
        <w:t>En estas dos nubes de</w:t>
      </w:r>
      <w:r w:rsidR="000C1F0E" w:rsidRPr="000173B2">
        <w:rPr>
          <w:sz w:val="24"/>
          <w:szCs w:val="24"/>
        </w:rPr>
        <w:t xml:space="preserve"> semivariograma se observa una tendencia creciente.</w:t>
      </w:r>
    </w:p>
    <w:p w:rsidR="000173B2" w:rsidRDefault="000173B2">
      <w:pPr>
        <w:rPr>
          <w:b/>
          <w:sz w:val="24"/>
          <w:szCs w:val="24"/>
          <w:u w:val="single"/>
        </w:rPr>
      </w:pPr>
      <w:r>
        <w:rPr>
          <w:b/>
          <w:sz w:val="24"/>
          <w:szCs w:val="24"/>
          <w:u w:val="single"/>
        </w:rPr>
        <w:br w:type="page"/>
      </w:r>
    </w:p>
    <w:p w:rsidR="000C1F0E" w:rsidRPr="00A95ECB" w:rsidRDefault="000C1F0E" w:rsidP="00A87869">
      <w:pPr>
        <w:rPr>
          <w:sz w:val="28"/>
          <w:szCs w:val="28"/>
        </w:rPr>
      </w:pPr>
      <w:r w:rsidRPr="00A95ECB">
        <w:rPr>
          <w:b/>
          <w:sz w:val="28"/>
          <w:szCs w:val="28"/>
          <w:u w:val="single"/>
        </w:rPr>
        <w:lastRenderedPageBreak/>
        <w:t>2.- Cálculo de semivariogramas experimentales para determinar el tipo de dependencia espacial.</w:t>
      </w:r>
    </w:p>
    <w:p w:rsidR="0034303E" w:rsidRPr="000173B2" w:rsidRDefault="00A87869" w:rsidP="0034303E">
      <w:pPr>
        <w:jc w:val="both"/>
        <w:rPr>
          <w:sz w:val="24"/>
          <w:szCs w:val="24"/>
        </w:rPr>
      </w:pPr>
      <w:r w:rsidRPr="000173B2">
        <w:rPr>
          <w:sz w:val="24"/>
          <w:szCs w:val="24"/>
        </w:rPr>
        <w:t xml:space="preserve">En este caso, como la variable zinc no presenta un comportamiento parecido a la distribución normal, es más aconsejable la utilización del estimador robusto de la función de semivariograma. </w:t>
      </w:r>
    </w:p>
    <w:p w:rsidR="0034303E" w:rsidRDefault="009D5CD1" w:rsidP="0034303E">
      <w:pPr>
        <w:jc w:val="center"/>
        <w:rPr>
          <w:sz w:val="28"/>
          <w:szCs w:val="28"/>
        </w:rPr>
      </w:pPr>
      <w:r>
        <w:rPr>
          <w:noProof/>
          <w:sz w:val="28"/>
          <w:szCs w:val="28"/>
          <w:lang w:eastAsia="es-ES"/>
        </w:rPr>
        <w:drawing>
          <wp:inline distT="0" distB="0" distL="0" distR="0">
            <wp:extent cx="3638550" cy="3181350"/>
            <wp:effectExtent l="0" t="0" r="0" b="0"/>
            <wp:docPr id="1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3642328" cy="3184653"/>
                    </a:xfrm>
                    <a:prstGeom prst="rect">
                      <a:avLst/>
                    </a:prstGeom>
                    <a:noFill/>
                    <a:ln w="9525">
                      <a:noFill/>
                      <a:miter lim="800000"/>
                      <a:headEnd/>
                      <a:tailEnd/>
                    </a:ln>
                  </pic:spPr>
                </pic:pic>
              </a:graphicData>
            </a:graphic>
          </wp:inline>
        </w:drawing>
      </w:r>
    </w:p>
    <w:p w:rsidR="0034303E" w:rsidRDefault="0034303E" w:rsidP="00116498">
      <w:pPr>
        <w:rPr>
          <w:sz w:val="28"/>
          <w:szCs w:val="28"/>
          <w:lang w:val="en-US"/>
        </w:rPr>
      </w:pPr>
    </w:p>
    <w:p w:rsidR="00116498" w:rsidRDefault="000173B2" w:rsidP="00116498">
      <w:pPr>
        <w:jc w:val="center"/>
        <w:rPr>
          <w:sz w:val="24"/>
          <w:szCs w:val="24"/>
        </w:rPr>
      </w:pPr>
      <w:r>
        <w:rPr>
          <w:noProof/>
          <w:sz w:val="28"/>
          <w:szCs w:val="28"/>
          <w:lang w:eastAsia="es-ES"/>
        </w:rPr>
        <w:drawing>
          <wp:inline distT="0" distB="0" distL="0" distR="0">
            <wp:extent cx="4181088" cy="3228975"/>
            <wp:effectExtent l="0" t="0" r="0" b="0"/>
            <wp:docPr id="1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a:stretch>
                      <a:fillRect/>
                    </a:stretch>
                  </pic:blipFill>
                  <pic:spPr bwMode="auto">
                    <a:xfrm>
                      <a:off x="0" y="0"/>
                      <a:ext cx="4180896" cy="3228827"/>
                    </a:xfrm>
                    <a:prstGeom prst="rect">
                      <a:avLst/>
                    </a:prstGeom>
                    <a:noFill/>
                    <a:ln w="9525">
                      <a:noFill/>
                      <a:miter lim="800000"/>
                      <a:headEnd/>
                      <a:tailEnd/>
                    </a:ln>
                  </pic:spPr>
                </pic:pic>
              </a:graphicData>
            </a:graphic>
          </wp:inline>
        </w:drawing>
      </w:r>
    </w:p>
    <w:p w:rsidR="00C55086" w:rsidRDefault="00567607" w:rsidP="0034303E">
      <w:pPr>
        <w:jc w:val="both"/>
        <w:rPr>
          <w:sz w:val="24"/>
          <w:szCs w:val="24"/>
        </w:rPr>
      </w:pPr>
      <w:r w:rsidRPr="000173B2">
        <w:rPr>
          <w:sz w:val="24"/>
          <w:szCs w:val="24"/>
        </w:rPr>
        <w:lastRenderedPageBreak/>
        <w:t xml:space="preserve">Esta </w:t>
      </w:r>
      <w:r w:rsidR="00116498">
        <w:rPr>
          <w:sz w:val="24"/>
          <w:szCs w:val="24"/>
        </w:rPr>
        <w:t xml:space="preserve">representación de la superficie del </w:t>
      </w:r>
      <w:proofErr w:type="spellStart"/>
      <w:r w:rsidR="00116498">
        <w:rPr>
          <w:sz w:val="24"/>
          <w:szCs w:val="24"/>
        </w:rPr>
        <w:t>variograma</w:t>
      </w:r>
      <w:proofErr w:type="spellEnd"/>
      <w:r w:rsidR="00116498">
        <w:rPr>
          <w:sz w:val="24"/>
          <w:szCs w:val="24"/>
        </w:rPr>
        <w:t xml:space="preserve"> muestra una dependencia espacial que depende de |h| y de su dirección.</w:t>
      </w:r>
      <w:r w:rsidR="00C55086">
        <w:rPr>
          <w:sz w:val="24"/>
          <w:szCs w:val="24"/>
        </w:rPr>
        <w:t xml:space="preserve"> Además, en este gráfico puede apreciarse </w:t>
      </w:r>
      <w:proofErr w:type="spellStart"/>
      <w:r w:rsidR="00C55086">
        <w:rPr>
          <w:sz w:val="24"/>
          <w:szCs w:val="24"/>
        </w:rPr>
        <w:t>facilmente</w:t>
      </w:r>
      <w:proofErr w:type="spellEnd"/>
      <w:r w:rsidR="00116498">
        <w:rPr>
          <w:sz w:val="24"/>
          <w:szCs w:val="24"/>
        </w:rPr>
        <w:t xml:space="preserve"> </w:t>
      </w:r>
      <w:r w:rsidRPr="000173B2">
        <w:rPr>
          <w:sz w:val="24"/>
          <w:szCs w:val="24"/>
        </w:rPr>
        <w:t>La dependencia de mayor alcance está en la dirección 45 grados y la de menor alcance en 135</w:t>
      </w:r>
    </w:p>
    <w:p w:rsidR="00AF4863" w:rsidRDefault="00AF4863" w:rsidP="0034303E">
      <w:pPr>
        <w:jc w:val="both"/>
        <w:rPr>
          <w:sz w:val="24"/>
          <w:szCs w:val="24"/>
        </w:rPr>
      </w:pPr>
    </w:p>
    <w:p w:rsidR="00AF4863" w:rsidRDefault="00AF4863" w:rsidP="0034303E">
      <w:pPr>
        <w:jc w:val="both"/>
        <w:rPr>
          <w:sz w:val="24"/>
          <w:szCs w:val="24"/>
        </w:rPr>
      </w:pPr>
    </w:p>
    <w:p w:rsidR="00567607" w:rsidRPr="00C55086" w:rsidRDefault="00116498" w:rsidP="0034303E">
      <w:pPr>
        <w:jc w:val="both"/>
        <w:rPr>
          <w:sz w:val="28"/>
          <w:szCs w:val="28"/>
        </w:rPr>
      </w:pPr>
      <w:r>
        <w:rPr>
          <w:b/>
          <w:sz w:val="28"/>
          <w:szCs w:val="28"/>
          <w:u w:val="single"/>
        </w:rPr>
        <w:t>3.-  C</w:t>
      </w:r>
      <w:r w:rsidR="00567607" w:rsidRPr="00A95ECB">
        <w:rPr>
          <w:b/>
          <w:sz w:val="28"/>
          <w:szCs w:val="28"/>
          <w:u w:val="single"/>
        </w:rPr>
        <w:t xml:space="preserve">omportamiento </w:t>
      </w:r>
      <w:proofErr w:type="spellStart"/>
      <w:r w:rsidR="00567607" w:rsidRPr="00A95ECB">
        <w:rPr>
          <w:b/>
          <w:sz w:val="28"/>
          <w:szCs w:val="28"/>
          <w:u w:val="single"/>
        </w:rPr>
        <w:t>anisotrópico</w:t>
      </w:r>
      <w:proofErr w:type="spellEnd"/>
      <w:r w:rsidR="00567607" w:rsidRPr="00A95ECB">
        <w:rPr>
          <w:b/>
          <w:sz w:val="28"/>
          <w:szCs w:val="28"/>
          <w:u w:val="single"/>
        </w:rPr>
        <w:t>.</w:t>
      </w:r>
    </w:p>
    <w:p w:rsidR="0091029A" w:rsidRPr="000173B2" w:rsidRDefault="00E80CB8" w:rsidP="0034303E">
      <w:pPr>
        <w:jc w:val="both"/>
        <w:rPr>
          <w:sz w:val="24"/>
          <w:szCs w:val="24"/>
        </w:rPr>
      </w:pPr>
      <w:r w:rsidRPr="000173B2">
        <w:rPr>
          <w:sz w:val="24"/>
          <w:szCs w:val="24"/>
        </w:rPr>
        <w:t>A continuación, se representan los semivariogramas experimentales en las direcciones de 0</w:t>
      </w:r>
      <w:r w:rsidRPr="000173B2">
        <w:rPr>
          <w:sz w:val="24"/>
          <w:szCs w:val="24"/>
          <w:vertAlign w:val="superscript"/>
        </w:rPr>
        <w:t>o</w:t>
      </w:r>
      <w:r w:rsidRPr="000173B2">
        <w:rPr>
          <w:sz w:val="24"/>
          <w:szCs w:val="24"/>
        </w:rPr>
        <w:t>,</w:t>
      </w:r>
      <w:r w:rsidR="00F215B8" w:rsidRPr="000173B2">
        <w:rPr>
          <w:sz w:val="24"/>
          <w:szCs w:val="24"/>
        </w:rPr>
        <w:t xml:space="preserve"> </w:t>
      </w:r>
      <w:r w:rsidRPr="000173B2">
        <w:rPr>
          <w:sz w:val="24"/>
          <w:szCs w:val="24"/>
        </w:rPr>
        <w:t>45</w:t>
      </w:r>
      <w:r w:rsidRPr="000173B2">
        <w:rPr>
          <w:sz w:val="24"/>
          <w:szCs w:val="24"/>
          <w:vertAlign w:val="superscript"/>
        </w:rPr>
        <w:t xml:space="preserve"> o </w:t>
      </w:r>
      <w:r w:rsidRPr="000173B2">
        <w:rPr>
          <w:sz w:val="24"/>
          <w:szCs w:val="24"/>
        </w:rPr>
        <w:t>,90</w:t>
      </w:r>
      <w:r w:rsidRPr="000173B2">
        <w:rPr>
          <w:sz w:val="24"/>
          <w:szCs w:val="24"/>
          <w:vertAlign w:val="superscript"/>
        </w:rPr>
        <w:t xml:space="preserve"> o</w:t>
      </w:r>
      <w:r w:rsidRPr="000173B2">
        <w:rPr>
          <w:sz w:val="24"/>
          <w:szCs w:val="24"/>
        </w:rPr>
        <w:t>,</w:t>
      </w:r>
      <w:r w:rsidR="00790A84" w:rsidRPr="000173B2">
        <w:rPr>
          <w:sz w:val="24"/>
          <w:szCs w:val="24"/>
        </w:rPr>
        <w:t xml:space="preserve"> </w:t>
      </w:r>
      <w:r w:rsidRPr="000173B2">
        <w:rPr>
          <w:sz w:val="24"/>
          <w:szCs w:val="24"/>
        </w:rPr>
        <w:t>135</w:t>
      </w:r>
      <w:r w:rsidRPr="000173B2">
        <w:rPr>
          <w:sz w:val="24"/>
          <w:szCs w:val="24"/>
          <w:vertAlign w:val="superscript"/>
        </w:rPr>
        <w:t xml:space="preserve"> o</w:t>
      </w:r>
      <w:r w:rsidRPr="000173B2">
        <w:rPr>
          <w:sz w:val="24"/>
          <w:szCs w:val="24"/>
        </w:rPr>
        <w:t>.</w:t>
      </w:r>
    </w:p>
    <w:p w:rsidR="00116498" w:rsidRPr="00E80CB8" w:rsidRDefault="009D5CD1" w:rsidP="00C55086">
      <w:pPr>
        <w:jc w:val="center"/>
        <w:rPr>
          <w:sz w:val="28"/>
          <w:szCs w:val="28"/>
        </w:rPr>
      </w:pPr>
      <w:r>
        <w:rPr>
          <w:noProof/>
          <w:sz w:val="28"/>
          <w:szCs w:val="28"/>
          <w:lang w:eastAsia="es-ES"/>
        </w:rPr>
        <w:drawing>
          <wp:inline distT="0" distB="0" distL="0" distR="0">
            <wp:extent cx="3907679" cy="3474720"/>
            <wp:effectExtent l="0" t="0" r="0" b="0"/>
            <wp:docPr id="1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3916970" cy="3482982"/>
                    </a:xfrm>
                    <a:prstGeom prst="rect">
                      <a:avLst/>
                    </a:prstGeom>
                    <a:noFill/>
                    <a:ln w="9525">
                      <a:noFill/>
                      <a:miter lim="800000"/>
                      <a:headEnd/>
                      <a:tailEnd/>
                    </a:ln>
                  </pic:spPr>
                </pic:pic>
              </a:graphicData>
            </a:graphic>
          </wp:inline>
        </w:drawing>
      </w:r>
    </w:p>
    <w:p w:rsidR="00E80CB8" w:rsidRPr="000173B2" w:rsidRDefault="00E80CB8" w:rsidP="00E80CB8">
      <w:pPr>
        <w:jc w:val="both"/>
        <w:rPr>
          <w:sz w:val="24"/>
          <w:szCs w:val="24"/>
        </w:rPr>
      </w:pPr>
      <w:r w:rsidRPr="000173B2">
        <w:rPr>
          <w:sz w:val="24"/>
          <w:szCs w:val="24"/>
        </w:rPr>
        <w:t xml:space="preserve">Obtenemos los </w:t>
      </w:r>
      <w:proofErr w:type="spellStart"/>
      <w:r w:rsidRPr="000173B2">
        <w:rPr>
          <w:sz w:val="24"/>
          <w:szCs w:val="24"/>
        </w:rPr>
        <w:t>cuantiles</w:t>
      </w:r>
      <w:proofErr w:type="spellEnd"/>
      <w:r w:rsidRPr="000173B2">
        <w:rPr>
          <w:sz w:val="24"/>
          <w:szCs w:val="24"/>
        </w:rPr>
        <w:t xml:space="preserve"> del </w:t>
      </w:r>
      <w:proofErr w:type="spellStart"/>
      <w:r w:rsidRPr="000173B2">
        <w:rPr>
          <w:sz w:val="24"/>
          <w:szCs w:val="24"/>
        </w:rPr>
        <w:t>semivariograma</w:t>
      </w:r>
      <w:proofErr w:type="spellEnd"/>
      <w:r w:rsidRPr="000173B2">
        <w:rPr>
          <w:sz w:val="24"/>
          <w:szCs w:val="24"/>
        </w:rPr>
        <w:t xml:space="preserve"> experimental en estas direcciones</w:t>
      </w:r>
      <w:r w:rsidR="000173B2">
        <w:rPr>
          <w:sz w:val="24"/>
          <w:szCs w:val="24"/>
        </w:rPr>
        <w:t>. Con el fin de que nos sirvan de referencia a la hora de fijar las partes del semivariograma:</w:t>
      </w:r>
    </w:p>
    <w:p w:rsidR="009D5CD1" w:rsidRPr="00D463BC" w:rsidRDefault="009D5CD1" w:rsidP="009D5CD1">
      <w:pPr>
        <w:jc w:val="both"/>
      </w:pPr>
      <w:r w:rsidRPr="00D463BC">
        <w:t xml:space="preserve">     0%               25%             50%           75%               100% </w:t>
      </w:r>
    </w:p>
    <w:p w:rsidR="00C55086" w:rsidRPr="00D463BC" w:rsidRDefault="009D5CD1" w:rsidP="009D5CD1">
      <w:pPr>
        <w:jc w:val="both"/>
      </w:pPr>
      <w:r w:rsidRPr="00D463BC">
        <w:t xml:space="preserve">  14780.69   62235.56   87696.14  152553.79  1009409.81</w:t>
      </w:r>
    </w:p>
    <w:p w:rsidR="00E80CB8" w:rsidRPr="000173B2" w:rsidRDefault="00E80CB8" w:rsidP="00E80CB8">
      <w:pPr>
        <w:jc w:val="both"/>
        <w:rPr>
          <w:sz w:val="24"/>
          <w:szCs w:val="24"/>
        </w:rPr>
      </w:pPr>
      <w:r w:rsidRPr="000173B2">
        <w:rPr>
          <w:sz w:val="24"/>
          <w:szCs w:val="24"/>
        </w:rPr>
        <w:t>Por tanto, las partes del semivariograma son:</w:t>
      </w:r>
    </w:p>
    <w:p w:rsidR="001006EB" w:rsidRPr="000173B2" w:rsidRDefault="009D5CD1" w:rsidP="00E80CB8">
      <w:pPr>
        <w:pStyle w:val="Prrafodelista"/>
        <w:numPr>
          <w:ilvl w:val="0"/>
          <w:numId w:val="1"/>
        </w:numPr>
        <w:jc w:val="both"/>
        <w:rPr>
          <w:sz w:val="24"/>
          <w:szCs w:val="24"/>
        </w:rPr>
      </w:pPr>
      <w:r w:rsidRPr="000173B2">
        <w:rPr>
          <w:sz w:val="24"/>
          <w:szCs w:val="24"/>
        </w:rPr>
        <w:t>Pepita:</w:t>
      </w:r>
      <w:r w:rsidR="00143E05" w:rsidRPr="000173B2">
        <w:rPr>
          <w:sz w:val="24"/>
          <w:szCs w:val="24"/>
        </w:rPr>
        <w:t xml:space="preserve">  14000</w:t>
      </w:r>
    </w:p>
    <w:p w:rsidR="00E80CB8" w:rsidRPr="000173B2" w:rsidRDefault="001006EB" w:rsidP="001006EB">
      <w:pPr>
        <w:pStyle w:val="Prrafodelista"/>
        <w:numPr>
          <w:ilvl w:val="1"/>
          <w:numId w:val="1"/>
        </w:numPr>
        <w:jc w:val="both"/>
        <w:rPr>
          <w:sz w:val="24"/>
          <w:szCs w:val="24"/>
        </w:rPr>
      </w:pPr>
      <w:r w:rsidRPr="000173B2">
        <w:rPr>
          <w:sz w:val="24"/>
          <w:szCs w:val="24"/>
        </w:rPr>
        <w:t>El valor de semivariograma en el cero</w:t>
      </w:r>
      <w:r w:rsidR="009D5CD1" w:rsidRPr="000173B2">
        <w:rPr>
          <w:sz w:val="24"/>
          <w:szCs w:val="24"/>
        </w:rPr>
        <w:t xml:space="preserve"> </w:t>
      </w:r>
    </w:p>
    <w:p w:rsidR="00E80CB8" w:rsidRPr="000173B2" w:rsidRDefault="009D5CD1" w:rsidP="00E80CB8">
      <w:pPr>
        <w:pStyle w:val="Prrafodelista"/>
        <w:numPr>
          <w:ilvl w:val="0"/>
          <w:numId w:val="1"/>
        </w:numPr>
        <w:jc w:val="both"/>
        <w:rPr>
          <w:sz w:val="24"/>
          <w:szCs w:val="24"/>
        </w:rPr>
      </w:pPr>
      <w:r w:rsidRPr="000173B2">
        <w:rPr>
          <w:sz w:val="24"/>
          <w:szCs w:val="24"/>
        </w:rPr>
        <w:t xml:space="preserve">Meseta: </w:t>
      </w:r>
      <w:r w:rsidR="00143E05" w:rsidRPr="000173B2">
        <w:rPr>
          <w:sz w:val="24"/>
          <w:szCs w:val="24"/>
        </w:rPr>
        <w:t>90000</w:t>
      </w:r>
      <w:r w:rsidRPr="000173B2">
        <w:rPr>
          <w:sz w:val="24"/>
          <w:szCs w:val="24"/>
        </w:rPr>
        <w:t xml:space="preserve">  </w:t>
      </w:r>
    </w:p>
    <w:p w:rsidR="001006EB" w:rsidRDefault="001006EB" w:rsidP="001006EB">
      <w:pPr>
        <w:pStyle w:val="Prrafodelista"/>
        <w:numPr>
          <w:ilvl w:val="1"/>
          <w:numId w:val="1"/>
        </w:numPr>
        <w:jc w:val="both"/>
        <w:rPr>
          <w:sz w:val="24"/>
          <w:szCs w:val="24"/>
        </w:rPr>
      </w:pPr>
      <w:r w:rsidRPr="000173B2">
        <w:rPr>
          <w:sz w:val="24"/>
          <w:szCs w:val="24"/>
        </w:rPr>
        <w:t xml:space="preserve">La cota superior del </w:t>
      </w:r>
      <w:proofErr w:type="spellStart"/>
      <w:r w:rsidRPr="000173B2">
        <w:rPr>
          <w:sz w:val="24"/>
          <w:szCs w:val="24"/>
        </w:rPr>
        <w:t>semivariograma</w:t>
      </w:r>
      <w:proofErr w:type="spellEnd"/>
      <w:r w:rsidRPr="000173B2">
        <w:rPr>
          <w:sz w:val="24"/>
          <w:szCs w:val="24"/>
        </w:rPr>
        <w:t>.</w:t>
      </w:r>
    </w:p>
    <w:p w:rsidR="00526766" w:rsidRPr="000173B2" w:rsidRDefault="00526766" w:rsidP="00526766">
      <w:pPr>
        <w:pStyle w:val="Prrafodelista"/>
        <w:ind w:left="1440"/>
        <w:jc w:val="both"/>
        <w:rPr>
          <w:sz w:val="24"/>
          <w:szCs w:val="24"/>
        </w:rPr>
      </w:pPr>
    </w:p>
    <w:p w:rsidR="00E80CB8" w:rsidRPr="000173B2" w:rsidRDefault="00E80CB8" w:rsidP="00E80CB8">
      <w:pPr>
        <w:pStyle w:val="Prrafodelista"/>
        <w:numPr>
          <w:ilvl w:val="0"/>
          <w:numId w:val="1"/>
        </w:numPr>
        <w:jc w:val="both"/>
        <w:rPr>
          <w:sz w:val="24"/>
          <w:szCs w:val="24"/>
        </w:rPr>
      </w:pPr>
      <w:r w:rsidRPr="000173B2">
        <w:rPr>
          <w:sz w:val="24"/>
          <w:szCs w:val="24"/>
        </w:rPr>
        <w:lastRenderedPageBreak/>
        <w:t>Rango:1200</w:t>
      </w:r>
    </w:p>
    <w:p w:rsidR="00666514" w:rsidRDefault="00666514" w:rsidP="00666514">
      <w:pPr>
        <w:pStyle w:val="Prrafodelista"/>
        <w:numPr>
          <w:ilvl w:val="1"/>
          <w:numId w:val="1"/>
        </w:numPr>
        <w:jc w:val="both"/>
        <w:rPr>
          <w:sz w:val="24"/>
          <w:szCs w:val="24"/>
        </w:rPr>
      </w:pPr>
      <w:r w:rsidRPr="000173B2">
        <w:rPr>
          <w:sz w:val="24"/>
          <w:szCs w:val="24"/>
        </w:rPr>
        <w:t>Es el rango en la dirección de depen</w:t>
      </w:r>
      <w:r w:rsidR="001006EB" w:rsidRPr="000173B2">
        <w:rPr>
          <w:sz w:val="24"/>
          <w:szCs w:val="24"/>
        </w:rPr>
        <w:t>den</w:t>
      </w:r>
      <w:r w:rsidRPr="000173B2">
        <w:rPr>
          <w:sz w:val="24"/>
          <w:szCs w:val="24"/>
        </w:rPr>
        <w:t>cia de mayor alcance.</w:t>
      </w:r>
    </w:p>
    <w:p w:rsidR="00D463BC" w:rsidRPr="00D463BC" w:rsidRDefault="00D463BC" w:rsidP="00D463BC">
      <w:pPr>
        <w:pStyle w:val="Prrafodelista"/>
        <w:numPr>
          <w:ilvl w:val="1"/>
          <w:numId w:val="1"/>
        </w:numPr>
        <w:jc w:val="both"/>
        <w:rPr>
          <w:sz w:val="24"/>
          <w:szCs w:val="24"/>
        </w:rPr>
      </w:pPr>
      <w:r>
        <w:rPr>
          <w:sz w:val="24"/>
          <w:szCs w:val="24"/>
        </w:rPr>
        <w:t xml:space="preserve">El rango corresponde a la distancia a partir de la cual dos observaciones son independientes. El rango se interpreta como zona de influencia. </w:t>
      </w:r>
      <w:r w:rsidRPr="00D463BC">
        <w:rPr>
          <w:sz w:val="24"/>
          <w:szCs w:val="24"/>
        </w:rPr>
        <w:t>Por e</w:t>
      </w:r>
      <w:r>
        <w:rPr>
          <w:sz w:val="24"/>
          <w:szCs w:val="24"/>
        </w:rPr>
        <w:t>llo cuanto más pequeño sea el rango más cerca se está del modelo de independencia espacial.</w:t>
      </w:r>
    </w:p>
    <w:p w:rsidR="00666514" w:rsidRDefault="00443B2C" w:rsidP="00E80CB8">
      <w:pPr>
        <w:pStyle w:val="Prrafodelista"/>
        <w:numPr>
          <w:ilvl w:val="0"/>
          <w:numId w:val="1"/>
        </w:numPr>
        <w:jc w:val="both"/>
        <w:rPr>
          <w:sz w:val="24"/>
          <w:szCs w:val="24"/>
        </w:rPr>
      </w:pPr>
      <w:r>
        <w:rPr>
          <w:sz w:val="24"/>
          <w:szCs w:val="24"/>
        </w:rPr>
        <w:t>R</w:t>
      </w:r>
      <w:r w:rsidR="00C55086">
        <w:rPr>
          <w:sz w:val="24"/>
          <w:szCs w:val="24"/>
        </w:rPr>
        <w:t>atio de anisotropía</w:t>
      </w:r>
      <w:r w:rsidR="001006EB" w:rsidRPr="000173B2">
        <w:rPr>
          <w:sz w:val="24"/>
          <w:szCs w:val="24"/>
        </w:rPr>
        <w:t>:</w:t>
      </w:r>
      <w:r w:rsidR="005C5F5C">
        <w:rPr>
          <w:sz w:val="24"/>
          <w:szCs w:val="24"/>
        </w:rPr>
        <w:t xml:space="preserve"> 0.4</w:t>
      </w:r>
    </w:p>
    <w:p w:rsidR="00C55086" w:rsidRDefault="00C55086" w:rsidP="00443B2C">
      <w:pPr>
        <w:pStyle w:val="Prrafodelista"/>
        <w:ind w:left="1440"/>
        <w:jc w:val="both"/>
        <w:rPr>
          <w:sz w:val="24"/>
          <w:szCs w:val="24"/>
        </w:rPr>
      </w:pPr>
    </w:p>
    <w:p w:rsidR="00C55086" w:rsidRPr="00C55086" w:rsidRDefault="00C55086" w:rsidP="00C55086">
      <w:pPr>
        <w:ind w:left="720"/>
        <w:jc w:val="both"/>
        <w:rPr>
          <w:sz w:val="24"/>
          <w:szCs w:val="24"/>
        </w:rPr>
      </w:pPr>
    </w:p>
    <w:p w:rsidR="000173B2" w:rsidRPr="005C5F5C" w:rsidRDefault="000173B2" w:rsidP="005C5F5C">
      <w:pPr>
        <w:pStyle w:val="Prrafodelista"/>
        <w:ind w:left="1440"/>
        <w:rPr>
          <w:sz w:val="24"/>
          <w:szCs w:val="24"/>
        </w:rPr>
      </w:pPr>
    </w:p>
    <w:p w:rsidR="00E80CB8" w:rsidRPr="00A95ECB" w:rsidRDefault="00E80CB8" w:rsidP="00AF4863">
      <w:pPr>
        <w:rPr>
          <w:b/>
          <w:sz w:val="28"/>
          <w:szCs w:val="28"/>
          <w:u w:val="single"/>
        </w:rPr>
      </w:pPr>
      <w:r w:rsidRPr="00A95ECB">
        <w:rPr>
          <w:b/>
          <w:sz w:val="28"/>
          <w:szCs w:val="28"/>
          <w:u w:val="single"/>
        </w:rPr>
        <w:t>4.-Selección de modelos de semivariogramas teóricos</w:t>
      </w:r>
    </w:p>
    <w:p w:rsidR="00E80CB8" w:rsidRPr="000173B2" w:rsidRDefault="00E80CB8" w:rsidP="00E80CB8">
      <w:pPr>
        <w:jc w:val="both"/>
        <w:rPr>
          <w:sz w:val="24"/>
          <w:szCs w:val="24"/>
        </w:rPr>
      </w:pPr>
      <w:r w:rsidRPr="000173B2">
        <w:rPr>
          <w:sz w:val="24"/>
          <w:szCs w:val="24"/>
        </w:rPr>
        <w:t>A continuación, están r</w:t>
      </w:r>
      <w:r w:rsidR="00CF4BA9" w:rsidRPr="000173B2">
        <w:rPr>
          <w:sz w:val="24"/>
          <w:szCs w:val="24"/>
        </w:rPr>
        <w:t>epresentados varios modelos de semivariogramas teóricos.</w:t>
      </w:r>
    </w:p>
    <w:p w:rsidR="00E80CB8" w:rsidRPr="00E80CB8" w:rsidRDefault="00E80CB8" w:rsidP="00E80CB8">
      <w:pPr>
        <w:jc w:val="both"/>
        <w:rPr>
          <w:sz w:val="28"/>
          <w:szCs w:val="28"/>
        </w:rPr>
      </w:pPr>
      <w:r>
        <w:rPr>
          <w:noProof/>
          <w:sz w:val="28"/>
          <w:szCs w:val="28"/>
          <w:lang w:eastAsia="es-ES"/>
        </w:rPr>
        <w:drawing>
          <wp:inline distT="0" distB="0" distL="0" distR="0">
            <wp:extent cx="5391150" cy="3838575"/>
            <wp:effectExtent l="0" t="0" r="0" b="0"/>
            <wp:docPr id="1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5400040" cy="3844905"/>
                    </a:xfrm>
                    <a:prstGeom prst="rect">
                      <a:avLst/>
                    </a:prstGeom>
                    <a:noFill/>
                    <a:ln w="9525">
                      <a:noFill/>
                      <a:miter lim="800000"/>
                      <a:headEnd/>
                      <a:tailEnd/>
                    </a:ln>
                  </pic:spPr>
                </pic:pic>
              </a:graphicData>
            </a:graphic>
          </wp:inline>
        </w:drawing>
      </w:r>
    </w:p>
    <w:p w:rsidR="00AF4863" w:rsidRDefault="00AF4863" w:rsidP="00A87869">
      <w:pPr>
        <w:jc w:val="both"/>
        <w:rPr>
          <w:sz w:val="24"/>
          <w:szCs w:val="24"/>
        </w:rPr>
      </w:pPr>
    </w:p>
    <w:p w:rsidR="00AF4863" w:rsidRDefault="00AF4863" w:rsidP="00A87869">
      <w:pPr>
        <w:jc w:val="both"/>
        <w:rPr>
          <w:sz w:val="24"/>
          <w:szCs w:val="24"/>
        </w:rPr>
      </w:pPr>
    </w:p>
    <w:p w:rsidR="00AF4863" w:rsidRDefault="00AF4863" w:rsidP="00A87869">
      <w:pPr>
        <w:jc w:val="both"/>
        <w:rPr>
          <w:sz w:val="24"/>
          <w:szCs w:val="24"/>
        </w:rPr>
      </w:pPr>
    </w:p>
    <w:p w:rsidR="00526766" w:rsidRDefault="00526766" w:rsidP="00A87869">
      <w:pPr>
        <w:jc w:val="both"/>
        <w:rPr>
          <w:sz w:val="24"/>
          <w:szCs w:val="24"/>
        </w:rPr>
      </w:pPr>
    </w:p>
    <w:p w:rsidR="00CF4BA9" w:rsidRPr="000173B2" w:rsidRDefault="00CF4BA9" w:rsidP="00A87869">
      <w:pPr>
        <w:jc w:val="both"/>
        <w:rPr>
          <w:sz w:val="24"/>
          <w:szCs w:val="24"/>
        </w:rPr>
      </w:pPr>
      <w:r w:rsidRPr="000173B2">
        <w:rPr>
          <w:sz w:val="24"/>
          <w:szCs w:val="24"/>
        </w:rPr>
        <w:lastRenderedPageBreak/>
        <w:t>A la vista de los semivariogramas experimentales, parece que los modelos que más se ajustan son</w:t>
      </w:r>
      <w:r w:rsidR="00A87869" w:rsidRPr="000173B2">
        <w:rPr>
          <w:sz w:val="24"/>
          <w:szCs w:val="24"/>
        </w:rPr>
        <w:t>:</w:t>
      </w:r>
    </w:p>
    <w:p w:rsidR="00CF4BA9" w:rsidRPr="000173B2" w:rsidRDefault="00CF4BA9" w:rsidP="00CF4BA9">
      <w:pPr>
        <w:pStyle w:val="Prrafodelista"/>
        <w:numPr>
          <w:ilvl w:val="0"/>
          <w:numId w:val="2"/>
        </w:numPr>
        <w:jc w:val="both"/>
        <w:rPr>
          <w:sz w:val="24"/>
          <w:szCs w:val="24"/>
        </w:rPr>
      </w:pPr>
      <w:proofErr w:type="spellStart"/>
      <w:r w:rsidRPr="000173B2">
        <w:rPr>
          <w:sz w:val="24"/>
          <w:szCs w:val="24"/>
        </w:rPr>
        <w:t>Sph</w:t>
      </w:r>
      <w:proofErr w:type="spellEnd"/>
      <w:r w:rsidRPr="000173B2">
        <w:rPr>
          <w:sz w:val="24"/>
          <w:szCs w:val="24"/>
        </w:rPr>
        <w:t xml:space="preserve">: </w:t>
      </w:r>
      <w:r w:rsidR="00265A13" w:rsidRPr="000173B2">
        <w:rPr>
          <w:sz w:val="24"/>
          <w:szCs w:val="24"/>
        </w:rPr>
        <w:t>Modelo esférico.</w:t>
      </w:r>
    </w:p>
    <w:p w:rsidR="00463857" w:rsidRDefault="00CE0A89" w:rsidP="00AF4863">
      <w:pPr>
        <w:pStyle w:val="Prrafodelista"/>
        <w:ind w:left="780"/>
        <w:jc w:val="center"/>
        <w:rPr>
          <w:sz w:val="28"/>
          <w:szCs w:val="28"/>
        </w:rPr>
      </w:pPr>
      <w:r>
        <w:rPr>
          <w:noProof/>
          <w:sz w:val="28"/>
          <w:szCs w:val="28"/>
          <w:lang w:eastAsia="es-ES"/>
        </w:rPr>
        <w:drawing>
          <wp:inline distT="0" distB="0" distL="0" distR="0">
            <wp:extent cx="3090672" cy="1591056"/>
            <wp:effectExtent l="0" t="0" r="0" b="0"/>
            <wp:docPr id="14"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srcRect/>
                    <a:stretch>
                      <a:fillRect/>
                    </a:stretch>
                  </pic:blipFill>
                  <pic:spPr bwMode="auto">
                    <a:xfrm>
                      <a:off x="0" y="0"/>
                      <a:ext cx="3093344" cy="1592432"/>
                    </a:xfrm>
                    <a:prstGeom prst="rect">
                      <a:avLst/>
                    </a:prstGeom>
                    <a:noFill/>
                    <a:ln w="9525">
                      <a:noFill/>
                      <a:miter lim="800000"/>
                      <a:headEnd/>
                      <a:tailEnd/>
                    </a:ln>
                  </pic:spPr>
                </pic:pic>
              </a:graphicData>
            </a:graphic>
          </wp:inline>
        </w:drawing>
      </w:r>
    </w:p>
    <w:p w:rsidR="00A87869" w:rsidRPr="00FA780D" w:rsidRDefault="00A87869" w:rsidP="00A87869">
      <w:pPr>
        <w:pStyle w:val="Prrafodelista"/>
        <w:numPr>
          <w:ilvl w:val="0"/>
          <w:numId w:val="2"/>
        </w:numPr>
        <w:jc w:val="both"/>
        <w:rPr>
          <w:sz w:val="24"/>
          <w:szCs w:val="24"/>
        </w:rPr>
      </w:pPr>
      <w:proofErr w:type="spellStart"/>
      <w:r w:rsidRPr="00FA780D">
        <w:rPr>
          <w:sz w:val="24"/>
          <w:szCs w:val="24"/>
        </w:rPr>
        <w:t>Exp</w:t>
      </w:r>
      <w:proofErr w:type="spellEnd"/>
      <w:r w:rsidRPr="00FA780D">
        <w:rPr>
          <w:sz w:val="24"/>
          <w:szCs w:val="24"/>
        </w:rPr>
        <w:t>: Modelo exponencial.</w:t>
      </w:r>
    </w:p>
    <w:p w:rsidR="00681E21" w:rsidRPr="00273971" w:rsidRDefault="00681E21" w:rsidP="00676FAC">
      <w:pPr>
        <w:pStyle w:val="Prrafodelista"/>
        <w:ind w:left="780"/>
        <w:jc w:val="center"/>
        <w:rPr>
          <w:sz w:val="28"/>
          <w:szCs w:val="28"/>
        </w:rPr>
      </w:pPr>
      <w:r>
        <w:rPr>
          <w:noProof/>
          <w:sz w:val="28"/>
          <w:szCs w:val="28"/>
          <w:lang w:eastAsia="es-ES"/>
        </w:rPr>
        <w:drawing>
          <wp:inline distT="0" distB="0" distL="0" distR="0">
            <wp:extent cx="2852928" cy="1828800"/>
            <wp:effectExtent l="0" t="0" r="0" b="0"/>
            <wp:docPr id="18"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2860227" cy="1833479"/>
                    </a:xfrm>
                    <a:prstGeom prst="rect">
                      <a:avLst/>
                    </a:prstGeom>
                    <a:noFill/>
                    <a:ln w="9525">
                      <a:noFill/>
                      <a:miter lim="800000"/>
                      <a:headEnd/>
                      <a:tailEnd/>
                    </a:ln>
                  </pic:spPr>
                </pic:pic>
              </a:graphicData>
            </a:graphic>
          </wp:inline>
        </w:drawing>
      </w:r>
    </w:p>
    <w:p w:rsidR="00681E21" w:rsidRPr="00AF4863" w:rsidRDefault="00CF4BA9" w:rsidP="00AF4863">
      <w:pPr>
        <w:pStyle w:val="Prrafodelista"/>
        <w:numPr>
          <w:ilvl w:val="0"/>
          <w:numId w:val="2"/>
        </w:numPr>
        <w:jc w:val="both"/>
        <w:rPr>
          <w:sz w:val="28"/>
          <w:szCs w:val="28"/>
        </w:rPr>
      </w:pPr>
      <w:proofErr w:type="spellStart"/>
      <w:r>
        <w:rPr>
          <w:sz w:val="28"/>
          <w:szCs w:val="28"/>
        </w:rPr>
        <w:t>Gau</w:t>
      </w:r>
      <w:proofErr w:type="spellEnd"/>
      <w:r>
        <w:rPr>
          <w:sz w:val="28"/>
          <w:szCs w:val="28"/>
        </w:rPr>
        <w:t>:</w:t>
      </w:r>
      <w:r w:rsidR="00265A13">
        <w:rPr>
          <w:sz w:val="28"/>
          <w:szCs w:val="28"/>
        </w:rPr>
        <w:t xml:space="preserve"> Modelo </w:t>
      </w:r>
      <w:proofErr w:type="spellStart"/>
      <w:r w:rsidR="00265A13">
        <w:rPr>
          <w:sz w:val="28"/>
          <w:szCs w:val="28"/>
        </w:rPr>
        <w:t>gausiano</w:t>
      </w:r>
      <w:proofErr w:type="spellEnd"/>
      <w:r w:rsidR="00265A13">
        <w:rPr>
          <w:sz w:val="28"/>
          <w:szCs w:val="28"/>
        </w:rPr>
        <w:t>.</w:t>
      </w:r>
    </w:p>
    <w:p w:rsidR="00AF4863" w:rsidRPr="00CE282C" w:rsidRDefault="00C95F47" w:rsidP="00AF4863">
      <w:pPr>
        <w:pStyle w:val="Prrafodelista"/>
        <w:ind w:left="780"/>
        <w:jc w:val="center"/>
        <w:rPr>
          <w:sz w:val="28"/>
          <w:szCs w:val="28"/>
        </w:rPr>
      </w:pPr>
      <w:r>
        <w:rPr>
          <w:noProof/>
          <w:sz w:val="28"/>
          <w:szCs w:val="28"/>
          <w:lang w:eastAsia="es-ES"/>
        </w:rPr>
        <w:drawing>
          <wp:inline distT="0" distB="0" distL="0" distR="0">
            <wp:extent cx="2926080" cy="1920240"/>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2920866" cy="1916818"/>
                    </a:xfrm>
                    <a:prstGeom prst="rect">
                      <a:avLst/>
                    </a:prstGeom>
                    <a:noFill/>
                    <a:ln w="9525">
                      <a:noFill/>
                      <a:miter lim="800000"/>
                      <a:headEnd/>
                      <a:tailEnd/>
                    </a:ln>
                  </pic:spPr>
                </pic:pic>
              </a:graphicData>
            </a:graphic>
          </wp:inline>
        </w:drawing>
      </w:r>
    </w:p>
    <w:p w:rsidR="00676FAC" w:rsidRPr="00AF4863" w:rsidRDefault="00CF4BA9" w:rsidP="00AF4863">
      <w:pPr>
        <w:pStyle w:val="Prrafodelista"/>
        <w:numPr>
          <w:ilvl w:val="0"/>
          <w:numId w:val="2"/>
        </w:numPr>
        <w:jc w:val="both"/>
        <w:rPr>
          <w:sz w:val="28"/>
          <w:szCs w:val="28"/>
        </w:rPr>
      </w:pPr>
      <w:r w:rsidRPr="00265A13">
        <w:rPr>
          <w:sz w:val="28"/>
          <w:szCs w:val="28"/>
        </w:rPr>
        <w:t xml:space="preserve"> </w:t>
      </w:r>
      <w:proofErr w:type="spellStart"/>
      <w:r w:rsidRPr="00265A13">
        <w:rPr>
          <w:sz w:val="28"/>
          <w:szCs w:val="28"/>
        </w:rPr>
        <w:t>Ste</w:t>
      </w:r>
      <w:proofErr w:type="spellEnd"/>
      <w:r w:rsidRPr="00265A13">
        <w:rPr>
          <w:sz w:val="28"/>
          <w:szCs w:val="28"/>
        </w:rPr>
        <w:t>:</w:t>
      </w:r>
      <w:r w:rsidR="00265A13" w:rsidRPr="00265A13">
        <w:rPr>
          <w:sz w:val="28"/>
          <w:szCs w:val="28"/>
        </w:rPr>
        <w:t xml:space="preserve"> Modelo </w:t>
      </w:r>
      <w:proofErr w:type="spellStart"/>
      <w:r w:rsidR="00265A13" w:rsidRPr="00265A13">
        <w:rPr>
          <w:sz w:val="28"/>
          <w:szCs w:val="28"/>
        </w:rPr>
        <w:t>matern</w:t>
      </w:r>
      <w:proofErr w:type="spellEnd"/>
      <w:r w:rsidR="00265A13" w:rsidRPr="00265A13">
        <w:rPr>
          <w:sz w:val="28"/>
          <w:szCs w:val="28"/>
        </w:rPr>
        <w:t xml:space="preserve">, con la </w:t>
      </w:r>
      <w:proofErr w:type="spellStart"/>
      <w:r w:rsidR="00265A13" w:rsidRPr="00265A13">
        <w:rPr>
          <w:sz w:val="28"/>
          <w:szCs w:val="28"/>
        </w:rPr>
        <w:t>parametrización</w:t>
      </w:r>
      <w:proofErr w:type="spellEnd"/>
      <w:r w:rsidR="00265A13" w:rsidRPr="00265A13">
        <w:rPr>
          <w:sz w:val="28"/>
          <w:szCs w:val="28"/>
        </w:rPr>
        <w:t xml:space="preserve"> de </w:t>
      </w:r>
      <w:r w:rsidR="00265A13">
        <w:rPr>
          <w:sz w:val="28"/>
          <w:szCs w:val="28"/>
        </w:rPr>
        <w:t xml:space="preserve">M. </w:t>
      </w:r>
      <w:proofErr w:type="spellStart"/>
      <w:r w:rsidR="00265A13">
        <w:rPr>
          <w:sz w:val="28"/>
          <w:szCs w:val="28"/>
        </w:rPr>
        <w:t>Stei</w:t>
      </w:r>
      <w:proofErr w:type="spellEnd"/>
    </w:p>
    <w:p w:rsidR="00676FAC" w:rsidRPr="00AF4863" w:rsidRDefault="00CE282C" w:rsidP="00AF4863">
      <w:pPr>
        <w:jc w:val="center"/>
        <w:rPr>
          <w:sz w:val="28"/>
          <w:szCs w:val="28"/>
        </w:rPr>
      </w:pPr>
      <w:r>
        <w:rPr>
          <w:noProof/>
          <w:lang w:eastAsia="es-ES"/>
        </w:rPr>
        <w:drawing>
          <wp:inline distT="0" distB="0" distL="0" distR="0">
            <wp:extent cx="2962656" cy="1810512"/>
            <wp:effectExtent l="0" t="0" r="0" b="0"/>
            <wp:docPr id="19"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srcRect/>
                    <a:stretch>
                      <a:fillRect/>
                    </a:stretch>
                  </pic:blipFill>
                  <pic:spPr bwMode="auto">
                    <a:xfrm>
                      <a:off x="0" y="0"/>
                      <a:ext cx="2962656" cy="1810512"/>
                    </a:xfrm>
                    <a:prstGeom prst="rect">
                      <a:avLst/>
                    </a:prstGeom>
                    <a:noFill/>
                    <a:ln w="9525">
                      <a:noFill/>
                      <a:miter lim="800000"/>
                      <a:headEnd/>
                      <a:tailEnd/>
                    </a:ln>
                  </pic:spPr>
                </pic:pic>
              </a:graphicData>
            </a:graphic>
          </wp:inline>
        </w:drawing>
      </w:r>
    </w:p>
    <w:p w:rsidR="00AF4863" w:rsidRPr="00AF4863" w:rsidRDefault="00AF4863" w:rsidP="00AF4863">
      <w:pPr>
        <w:jc w:val="both"/>
        <w:rPr>
          <w:sz w:val="28"/>
          <w:szCs w:val="28"/>
        </w:rPr>
      </w:pPr>
    </w:p>
    <w:p w:rsidR="00CF4BA9" w:rsidRDefault="00CF4BA9" w:rsidP="00CF4BA9">
      <w:pPr>
        <w:pStyle w:val="Prrafodelista"/>
        <w:numPr>
          <w:ilvl w:val="0"/>
          <w:numId w:val="2"/>
        </w:numPr>
        <w:jc w:val="both"/>
        <w:rPr>
          <w:sz w:val="28"/>
          <w:szCs w:val="28"/>
        </w:rPr>
      </w:pPr>
      <w:proofErr w:type="spellStart"/>
      <w:r>
        <w:rPr>
          <w:sz w:val="28"/>
          <w:szCs w:val="28"/>
        </w:rPr>
        <w:t>Cir</w:t>
      </w:r>
      <w:proofErr w:type="spellEnd"/>
      <w:r>
        <w:rPr>
          <w:sz w:val="28"/>
          <w:szCs w:val="28"/>
        </w:rPr>
        <w:t>:</w:t>
      </w:r>
      <w:r w:rsidR="00265A13">
        <w:rPr>
          <w:sz w:val="28"/>
          <w:szCs w:val="28"/>
        </w:rPr>
        <w:t xml:space="preserve"> Modelo circular.</w:t>
      </w:r>
    </w:p>
    <w:p w:rsidR="00CE282C" w:rsidRDefault="00CE282C" w:rsidP="00676FAC">
      <w:pPr>
        <w:pStyle w:val="Prrafodelista"/>
        <w:ind w:left="780"/>
        <w:jc w:val="center"/>
        <w:rPr>
          <w:sz w:val="28"/>
          <w:szCs w:val="28"/>
        </w:rPr>
      </w:pPr>
      <w:r>
        <w:rPr>
          <w:noProof/>
          <w:sz w:val="28"/>
          <w:szCs w:val="28"/>
          <w:lang w:eastAsia="es-ES"/>
        </w:rPr>
        <w:drawing>
          <wp:inline distT="0" distB="0" distL="0" distR="0">
            <wp:extent cx="2939344" cy="2194560"/>
            <wp:effectExtent l="0" t="0" r="0" b="0"/>
            <wp:docPr id="20"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srcRect/>
                    <a:stretch>
                      <a:fillRect/>
                    </a:stretch>
                  </pic:blipFill>
                  <pic:spPr bwMode="auto">
                    <a:xfrm>
                      <a:off x="0" y="0"/>
                      <a:ext cx="2943090" cy="2197357"/>
                    </a:xfrm>
                    <a:prstGeom prst="rect">
                      <a:avLst/>
                    </a:prstGeom>
                    <a:noFill/>
                    <a:ln w="9525">
                      <a:noFill/>
                      <a:miter lim="800000"/>
                      <a:headEnd/>
                      <a:tailEnd/>
                    </a:ln>
                  </pic:spPr>
                </pic:pic>
              </a:graphicData>
            </a:graphic>
          </wp:inline>
        </w:drawing>
      </w:r>
    </w:p>
    <w:p w:rsidR="00860FA2" w:rsidRDefault="00860FA2" w:rsidP="00676FAC">
      <w:pPr>
        <w:pStyle w:val="Prrafodelista"/>
        <w:ind w:left="780"/>
        <w:jc w:val="center"/>
        <w:rPr>
          <w:sz w:val="28"/>
          <w:szCs w:val="28"/>
        </w:rPr>
      </w:pPr>
    </w:p>
    <w:p w:rsidR="00CF4BA9" w:rsidRDefault="00CF4BA9" w:rsidP="00CF4BA9">
      <w:pPr>
        <w:pStyle w:val="Prrafodelista"/>
        <w:numPr>
          <w:ilvl w:val="0"/>
          <w:numId w:val="2"/>
        </w:numPr>
        <w:jc w:val="both"/>
        <w:rPr>
          <w:sz w:val="28"/>
          <w:szCs w:val="28"/>
        </w:rPr>
      </w:pPr>
      <w:r w:rsidRPr="00CF4BA9">
        <w:rPr>
          <w:sz w:val="28"/>
          <w:szCs w:val="28"/>
        </w:rPr>
        <w:t xml:space="preserve"> </w:t>
      </w:r>
      <w:proofErr w:type="spellStart"/>
      <w:r>
        <w:rPr>
          <w:sz w:val="28"/>
          <w:szCs w:val="28"/>
        </w:rPr>
        <w:t>Bes</w:t>
      </w:r>
      <w:proofErr w:type="spellEnd"/>
      <w:r>
        <w:rPr>
          <w:sz w:val="28"/>
          <w:szCs w:val="28"/>
        </w:rPr>
        <w:t>:</w:t>
      </w:r>
      <w:r w:rsidR="00265A13">
        <w:rPr>
          <w:sz w:val="28"/>
          <w:szCs w:val="28"/>
        </w:rPr>
        <w:t xml:space="preserve"> Modelo de </w:t>
      </w:r>
      <w:proofErr w:type="spellStart"/>
      <w:r w:rsidR="00265A13">
        <w:rPr>
          <w:sz w:val="28"/>
          <w:szCs w:val="28"/>
        </w:rPr>
        <w:t>Bessel</w:t>
      </w:r>
      <w:proofErr w:type="spellEnd"/>
      <w:r w:rsidR="00265A13">
        <w:rPr>
          <w:sz w:val="28"/>
          <w:szCs w:val="28"/>
        </w:rPr>
        <w:t>.</w:t>
      </w:r>
    </w:p>
    <w:p w:rsidR="00CE282C" w:rsidRDefault="00BA2954" w:rsidP="00676FAC">
      <w:pPr>
        <w:pStyle w:val="Prrafodelista"/>
        <w:ind w:left="780"/>
        <w:jc w:val="center"/>
        <w:rPr>
          <w:sz w:val="28"/>
          <w:szCs w:val="28"/>
        </w:rPr>
      </w:pPr>
      <w:r>
        <w:rPr>
          <w:noProof/>
          <w:sz w:val="28"/>
          <w:szCs w:val="28"/>
          <w:lang w:eastAsia="es-ES"/>
        </w:rPr>
        <w:drawing>
          <wp:inline distT="0" distB="0" distL="0" distR="0">
            <wp:extent cx="3143250" cy="2209800"/>
            <wp:effectExtent l="0" t="0" r="0" b="0"/>
            <wp:docPr id="21"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srcRect/>
                    <a:stretch>
                      <a:fillRect/>
                    </a:stretch>
                  </pic:blipFill>
                  <pic:spPr bwMode="auto">
                    <a:xfrm>
                      <a:off x="0" y="0"/>
                      <a:ext cx="3143107" cy="2209699"/>
                    </a:xfrm>
                    <a:prstGeom prst="rect">
                      <a:avLst/>
                    </a:prstGeom>
                    <a:noFill/>
                    <a:ln w="9525">
                      <a:noFill/>
                      <a:miter lim="800000"/>
                      <a:headEnd/>
                      <a:tailEnd/>
                    </a:ln>
                  </pic:spPr>
                </pic:pic>
              </a:graphicData>
            </a:graphic>
          </wp:inline>
        </w:drawing>
      </w:r>
    </w:p>
    <w:p w:rsidR="00860FA2" w:rsidRDefault="00860FA2" w:rsidP="00676FAC">
      <w:pPr>
        <w:pStyle w:val="Prrafodelista"/>
        <w:ind w:left="780"/>
        <w:jc w:val="center"/>
        <w:rPr>
          <w:sz w:val="28"/>
          <w:szCs w:val="28"/>
        </w:rPr>
      </w:pPr>
    </w:p>
    <w:p w:rsidR="00CF4BA9" w:rsidRPr="00676FAC" w:rsidRDefault="00CF4BA9" w:rsidP="00676FAC">
      <w:pPr>
        <w:pStyle w:val="Prrafodelista"/>
        <w:numPr>
          <w:ilvl w:val="0"/>
          <w:numId w:val="2"/>
        </w:numPr>
        <w:jc w:val="both"/>
        <w:rPr>
          <w:sz w:val="28"/>
          <w:szCs w:val="28"/>
        </w:rPr>
      </w:pPr>
      <w:proofErr w:type="spellStart"/>
      <w:proofErr w:type="gramStart"/>
      <w:r w:rsidRPr="00676FAC">
        <w:rPr>
          <w:sz w:val="28"/>
          <w:szCs w:val="28"/>
        </w:rPr>
        <w:t>Pen</w:t>
      </w:r>
      <w:proofErr w:type="spellEnd"/>
      <w:r w:rsidRPr="00676FAC">
        <w:rPr>
          <w:sz w:val="28"/>
          <w:szCs w:val="28"/>
        </w:rPr>
        <w:t xml:space="preserve"> :</w:t>
      </w:r>
      <w:proofErr w:type="gramEnd"/>
      <w:r w:rsidR="00265A13" w:rsidRPr="00676FAC">
        <w:rPr>
          <w:sz w:val="28"/>
          <w:szCs w:val="28"/>
        </w:rPr>
        <w:t xml:space="preserve"> Modelo </w:t>
      </w:r>
      <w:proofErr w:type="spellStart"/>
      <w:r w:rsidR="00265A13" w:rsidRPr="00676FAC">
        <w:rPr>
          <w:sz w:val="28"/>
          <w:szCs w:val="28"/>
        </w:rPr>
        <w:t>pentaesférico</w:t>
      </w:r>
      <w:proofErr w:type="spellEnd"/>
      <w:r w:rsidR="00197E27" w:rsidRPr="00676FAC">
        <w:rPr>
          <w:sz w:val="28"/>
          <w:szCs w:val="28"/>
        </w:rPr>
        <w:t>.</w:t>
      </w:r>
    </w:p>
    <w:p w:rsidR="00BA2954" w:rsidRDefault="00BA2954" w:rsidP="00BA2954">
      <w:pPr>
        <w:pStyle w:val="Prrafodelista"/>
        <w:ind w:left="780"/>
        <w:jc w:val="both"/>
        <w:rPr>
          <w:sz w:val="28"/>
          <w:szCs w:val="28"/>
        </w:rPr>
      </w:pPr>
    </w:p>
    <w:p w:rsidR="00CE282C" w:rsidRPr="00BA2954" w:rsidRDefault="00BA2954" w:rsidP="00676FAC">
      <w:pPr>
        <w:pStyle w:val="Prrafodelista"/>
        <w:ind w:left="780"/>
        <w:jc w:val="center"/>
        <w:rPr>
          <w:sz w:val="28"/>
          <w:szCs w:val="28"/>
        </w:rPr>
      </w:pPr>
      <w:r>
        <w:rPr>
          <w:noProof/>
          <w:sz w:val="28"/>
          <w:szCs w:val="28"/>
          <w:lang w:eastAsia="es-ES"/>
        </w:rPr>
        <w:drawing>
          <wp:inline distT="0" distB="0" distL="0" distR="0">
            <wp:extent cx="3133725" cy="2162175"/>
            <wp:effectExtent l="0" t="0" r="0" b="0"/>
            <wp:docPr id="22"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srcRect/>
                    <a:stretch>
                      <a:fillRect/>
                    </a:stretch>
                  </pic:blipFill>
                  <pic:spPr bwMode="auto">
                    <a:xfrm>
                      <a:off x="0" y="0"/>
                      <a:ext cx="3133582" cy="2162076"/>
                    </a:xfrm>
                    <a:prstGeom prst="rect">
                      <a:avLst/>
                    </a:prstGeom>
                    <a:noFill/>
                    <a:ln w="9525">
                      <a:noFill/>
                      <a:miter lim="800000"/>
                      <a:headEnd/>
                      <a:tailEnd/>
                    </a:ln>
                  </pic:spPr>
                </pic:pic>
              </a:graphicData>
            </a:graphic>
          </wp:inline>
        </w:drawing>
      </w:r>
      <w:r w:rsidR="00CE282C">
        <w:rPr>
          <w:b/>
          <w:sz w:val="32"/>
          <w:szCs w:val="32"/>
          <w:u w:val="single"/>
        </w:rPr>
        <w:br w:type="page"/>
      </w:r>
    </w:p>
    <w:p w:rsidR="00A95ECB" w:rsidRDefault="00E37A09" w:rsidP="00E37A09">
      <w:pPr>
        <w:jc w:val="both"/>
        <w:rPr>
          <w:b/>
          <w:sz w:val="28"/>
          <w:szCs w:val="28"/>
          <w:u w:val="single"/>
        </w:rPr>
      </w:pPr>
      <w:r w:rsidRPr="00A95ECB">
        <w:rPr>
          <w:b/>
          <w:sz w:val="28"/>
          <w:szCs w:val="28"/>
          <w:u w:val="single"/>
        </w:rPr>
        <w:lastRenderedPageBreak/>
        <w:t>5.-Ajuste de las funciones mediante diversos méto</w:t>
      </w:r>
      <w:r w:rsidR="00AF0829" w:rsidRPr="00A95ECB">
        <w:rPr>
          <w:b/>
          <w:sz w:val="28"/>
          <w:szCs w:val="28"/>
          <w:u w:val="single"/>
        </w:rPr>
        <w:t>dos y comparación de resultados.</w:t>
      </w:r>
    </w:p>
    <w:p w:rsidR="00A95ECB" w:rsidRPr="00A95ECB" w:rsidRDefault="00A95ECB" w:rsidP="00E37A09">
      <w:pPr>
        <w:jc w:val="both"/>
        <w:rPr>
          <w:b/>
          <w:sz w:val="24"/>
          <w:szCs w:val="24"/>
          <w:u w:val="single"/>
        </w:rPr>
      </w:pPr>
    </w:p>
    <w:tbl>
      <w:tblPr>
        <w:tblStyle w:val="Sombreadoclaro-nfasis12"/>
        <w:tblW w:w="9743" w:type="dxa"/>
        <w:tblLayout w:type="fixed"/>
        <w:tblLook w:val="04A0"/>
      </w:tblPr>
      <w:tblGrid>
        <w:gridCol w:w="1101"/>
        <w:gridCol w:w="1275"/>
        <w:gridCol w:w="1134"/>
        <w:gridCol w:w="1701"/>
        <w:gridCol w:w="1134"/>
        <w:gridCol w:w="1276"/>
        <w:gridCol w:w="563"/>
        <w:gridCol w:w="1559"/>
      </w:tblGrid>
      <w:tr w:rsidR="00E37A09" w:rsidRPr="00303812" w:rsidTr="00B638FC">
        <w:trPr>
          <w:cnfStyle w:val="100000000000"/>
        </w:trPr>
        <w:tc>
          <w:tcPr>
            <w:cnfStyle w:val="001000000000"/>
            <w:tcW w:w="1101" w:type="dxa"/>
          </w:tcPr>
          <w:p w:rsidR="00E37A09" w:rsidRPr="00303812" w:rsidRDefault="00E37A09" w:rsidP="00E37A09">
            <w:pPr>
              <w:jc w:val="both"/>
              <w:rPr>
                <w:sz w:val="16"/>
                <w:szCs w:val="16"/>
              </w:rPr>
            </w:pPr>
            <w:r w:rsidRPr="00303812">
              <w:rPr>
                <w:sz w:val="16"/>
                <w:szCs w:val="16"/>
              </w:rPr>
              <w:t>Modelo</w:t>
            </w:r>
          </w:p>
        </w:tc>
        <w:tc>
          <w:tcPr>
            <w:tcW w:w="1275" w:type="dxa"/>
          </w:tcPr>
          <w:p w:rsidR="00E37A09" w:rsidRPr="00303812" w:rsidRDefault="00E37A09" w:rsidP="00E37A09">
            <w:pPr>
              <w:jc w:val="both"/>
              <w:cnfStyle w:val="100000000000"/>
              <w:rPr>
                <w:sz w:val="16"/>
                <w:szCs w:val="16"/>
              </w:rPr>
            </w:pPr>
            <w:r w:rsidRPr="00303812">
              <w:rPr>
                <w:sz w:val="16"/>
                <w:szCs w:val="16"/>
              </w:rPr>
              <w:t>Meseta parcial</w:t>
            </w:r>
          </w:p>
        </w:tc>
        <w:tc>
          <w:tcPr>
            <w:tcW w:w="1134" w:type="dxa"/>
          </w:tcPr>
          <w:p w:rsidR="00E37A09" w:rsidRPr="00303812" w:rsidRDefault="00E37A09" w:rsidP="00E37A09">
            <w:pPr>
              <w:jc w:val="both"/>
              <w:cnfStyle w:val="100000000000"/>
              <w:rPr>
                <w:sz w:val="16"/>
                <w:szCs w:val="16"/>
              </w:rPr>
            </w:pPr>
            <w:r w:rsidRPr="00303812">
              <w:rPr>
                <w:sz w:val="16"/>
                <w:szCs w:val="16"/>
              </w:rPr>
              <w:t>Rango</w:t>
            </w:r>
          </w:p>
        </w:tc>
        <w:tc>
          <w:tcPr>
            <w:tcW w:w="1701" w:type="dxa"/>
          </w:tcPr>
          <w:p w:rsidR="00E37A09" w:rsidRPr="00303812" w:rsidRDefault="00E37A09" w:rsidP="00E37A09">
            <w:pPr>
              <w:jc w:val="both"/>
              <w:cnfStyle w:val="100000000000"/>
              <w:rPr>
                <w:sz w:val="16"/>
                <w:szCs w:val="16"/>
              </w:rPr>
            </w:pPr>
            <w:r w:rsidRPr="00303812">
              <w:rPr>
                <w:sz w:val="16"/>
                <w:szCs w:val="16"/>
              </w:rPr>
              <w:t xml:space="preserve">Ratio de </w:t>
            </w:r>
            <w:proofErr w:type="spellStart"/>
            <w:r w:rsidRPr="00303812">
              <w:rPr>
                <w:sz w:val="16"/>
                <w:szCs w:val="16"/>
              </w:rPr>
              <w:t>anisotropia</w:t>
            </w:r>
            <w:proofErr w:type="spellEnd"/>
          </w:p>
        </w:tc>
        <w:tc>
          <w:tcPr>
            <w:tcW w:w="1134" w:type="dxa"/>
          </w:tcPr>
          <w:p w:rsidR="00E37A09" w:rsidRPr="00303812" w:rsidRDefault="00E37A09" w:rsidP="00E37A09">
            <w:pPr>
              <w:jc w:val="both"/>
              <w:cnfStyle w:val="100000000000"/>
              <w:rPr>
                <w:sz w:val="16"/>
                <w:szCs w:val="16"/>
              </w:rPr>
            </w:pPr>
            <w:r w:rsidRPr="00303812">
              <w:rPr>
                <w:sz w:val="16"/>
                <w:szCs w:val="16"/>
              </w:rPr>
              <w:t>Pepita</w:t>
            </w:r>
          </w:p>
        </w:tc>
        <w:tc>
          <w:tcPr>
            <w:tcW w:w="1276" w:type="dxa"/>
          </w:tcPr>
          <w:p w:rsidR="00E37A09" w:rsidRPr="00303812" w:rsidRDefault="00E37A09" w:rsidP="00E37A09">
            <w:pPr>
              <w:jc w:val="both"/>
              <w:cnfStyle w:val="100000000000"/>
              <w:rPr>
                <w:sz w:val="16"/>
                <w:szCs w:val="16"/>
              </w:rPr>
            </w:pPr>
            <w:r w:rsidRPr="00303812">
              <w:rPr>
                <w:sz w:val="16"/>
                <w:szCs w:val="16"/>
              </w:rPr>
              <w:t>SSE</w:t>
            </w:r>
          </w:p>
        </w:tc>
        <w:tc>
          <w:tcPr>
            <w:tcW w:w="563" w:type="dxa"/>
          </w:tcPr>
          <w:p w:rsidR="00E37A09" w:rsidRPr="00303812" w:rsidRDefault="00E37A09" w:rsidP="00E37A09">
            <w:pPr>
              <w:jc w:val="both"/>
              <w:cnfStyle w:val="100000000000"/>
              <w:rPr>
                <w:sz w:val="16"/>
                <w:szCs w:val="16"/>
              </w:rPr>
            </w:pPr>
            <w:proofErr w:type="spellStart"/>
            <w:r w:rsidRPr="00303812">
              <w:rPr>
                <w:sz w:val="16"/>
                <w:szCs w:val="16"/>
              </w:rPr>
              <w:t>Fit</w:t>
            </w:r>
            <w:proofErr w:type="spellEnd"/>
          </w:p>
        </w:tc>
        <w:tc>
          <w:tcPr>
            <w:tcW w:w="1559" w:type="dxa"/>
          </w:tcPr>
          <w:p w:rsidR="00E37A09" w:rsidRPr="00303812" w:rsidRDefault="00E37A09" w:rsidP="00E37A09">
            <w:pPr>
              <w:jc w:val="both"/>
              <w:cnfStyle w:val="100000000000"/>
              <w:rPr>
                <w:sz w:val="16"/>
                <w:szCs w:val="16"/>
              </w:rPr>
            </w:pPr>
            <w:r w:rsidRPr="00303812">
              <w:rPr>
                <w:sz w:val="16"/>
                <w:szCs w:val="16"/>
              </w:rPr>
              <w:t>Rango efectivo</w:t>
            </w:r>
          </w:p>
        </w:tc>
      </w:tr>
      <w:tr w:rsidR="00273971" w:rsidRPr="00303812" w:rsidTr="00B638FC">
        <w:trPr>
          <w:cnfStyle w:val="000000100000"/>
        </w:trPr>
        <w:tc>
          <w:tcPr>
            <w:cnfStyle w:val="001000000000"/>
            <w:tcW w:w="1101" w:type="dxa"/>
          </w:tcPr>
          <w:p w:rsidR="00E37A09" w:rsidRPr="00303812" w:rsidRDefault="00303812" w:rsidP="00273971">
            <w:pPr>
              <w:jc w:val="center"/>
              <w:rPr>
                <w:sz w:val="16"/>
                <w:szCs w:val="16"/>
              </w:rPr>
            </w:pPr>
            <w:r w:rsidRPr="00303812">
              <w:rPr>
                <w:sz w:val="16"/>
                <w:szCs w:val="16"/>
              </w:rPr>
              <w:t>E</w:t>
            </w:r>
            <w:r w:rsidR="00463857">
              <w:rPr>
                <w:sz w:val="16"/>
                <w:szCs w:val="16"/>
              </w:rPr>
              <w:t>sférico</w:t>
            </w:r>
          </w:p>
        </w:tc>
        <w:tc>
          <w:tcPr>
            <w:tcW w:w="1275" w:type="dxa"/>
          </w:tcPr>
          <w:p w:rsidR="00E37A09" w:rsidRPr="00303812" w:rsidRDefault="00CE0A89" w:rsidP="00681E21">
            <w:pPr>
              <w:jc w:val="center"/>
              <w:cnfStyle w:val="000000100000"/>
              <w:rPr>
                <w:sz w:val="16"/>
                <w:szCs w:val="16"/>
              </w:rPr>
            </w:pPr>
            <w:r w:rsidRPr="00CE0A89">
              <w:rPr>
                <w:sz w:val="16"/>
                <w:szCs w:val="16"/>
              </w:rPr>
              <w:t>89015.45</w:t>
            </w:r>
          </w:p>
        </w:tc>
        <w:tc>
          <w:tcPr>
            <w:tcW w:w="1134" w:type="dxa"/>
          </w:tcPr>
          <w:p w:rsidR="00E37A09" w:rsidRPr="00303812" w:rsidRDefault="00CE0A89" w:rsidP="00681E21">
            <w:pPr>
              <w:jc w:val="center"/>
              <w:cnfStyle w:val="000000100000"/>
              <w:rPr>
                <w:sz w:val="16"/>
                <w:szCs w:val="16"/>
              </w:rPr>
            </w:pPr>
            <w:r w:rsidRPr="00CE0A89">
              <w:rPr>
                <w:sz w:val="16"/>
                <w:szCs w:val="16"/>
              </w:rPr>
              <w:t>2325.835</w:t>
            </w:r>
          </w:p>
        </w:tc>
        <w:tc>
          <w:tcPr>
            <w:tcW w:w="1701" w:type="dxa"/>
          </w:tcPr>
          <w:p w:rsidR="00E37A09" w:rsidRPr="00303812" w:rsidRDefault="00463857" w:rsidP="00681E21">
            <w:pPr>
              <w:jc w:val="center"/>
              <w:cnfStyle w:val="000000100000"/>
              <w:rPr>
                <w:sz w:val="16"/>
                <w:szCs w:val="16"/>
              </w:rPr>
            </w:pPr>
            <w:r>
              <w:rPr>
                <w:sz w:val="16"/>
                <w:szCs w:val="16"/>
              </w:rPr>
              <w:t>0.4</w:t>
            </w:r>
          </w:p>
        </w:tc>
        <w:tc>
          <w:tcPr>
            <w:tcW w:w="1134" w:type="dxa"/>
          </w:tcPr>
          <w:p w:rsidR="00E37A09" w:rsidRPr="00303812" w:rsidRDefault="00CE0A89" w:rsidP="00681E21">
            <w:pPr>
              <w:jc w:val="center"/>
              <w:cnfStyle w:val="000000100000"/>
              <w:rPr>
                <w:sz w:val="16"/>
                <w:szCs w:val="16"/>
              </w:rPr>
            </w:pPr>
            <w:r w:rsidRPr="00CE0A89">
              <w:rPr>
                <w:sz w:val="16"/>
                <w:szCs w:val="16"/>
              </w:rPr>
              <w:t>13261.30</w:t>
            </w:r>
          </w:p>
        </w:tc>
        <w:tc>
          <w:tcPr>
            <w:tcW w:w="1276" w:type="dxa"/>
          </w:tcPr>
          <w:p w:rsidR="00E37A09" w:rsidRPr="00303812" w:rsidRDefault="00463857" w:rsidP="00681E21">
            <w:pPr>
              <w:jc w:val="center"/>
              <w:cnfStyle w:val="000000100000"/>
              <w:rPr>
                <w:sz w:val="16"/>
                <w:szCs w:val="16"/>
              </w:rPr>
            </w:pPr>
            <w:r w:rsidRPr="00463857">
              <w:rPr>
                <w:sz w:val="16"/>
                <w:szCs w:val="16"/>
              </w:rPr>
              <w:t>23631465</w:t>
            </w:r>
          </w:p>
        </w:tc>
        <w:tc>
          <w:tcPr>
            <w:tcW w:w="563" w:type="dxa"/>
          </w:tcPr>
          <w:p w:rsidR="00E37A09" w:rsidRPr="00303812" w:rsidRDefault="00463857" w:rsidP="00681E21">
            <w:pPr>
              <w:jc w:val="center"/>
              <w:cnfStyle w:val="000000100000"/>
              <w:rPr>
                <w:sz w:val="16"/>
                <w:szCs w:val="16"/>
              </w:rPr>
            </w:pPr>
            <w:r>
              <w:rPr>
                <w:sz w:val="16"/>
                <w:szCs w:val="16"/>
              </w:rPr>
              <w:t>7</w:t>
            </w:r>
          </w:p>
        </w:tc>
        <w:tc>
          <w:tcPr>
            <w:tcW w:w="1559" w:type="dxa"/>
          </w:tcPr>
          <w:p w:rsidR="00E37A09" w:rsidRPr="00303812" w:rsidRDefault="005C5F5C" w:rsidP="00681E21">
            <w:pPr>
              <w:jc w:val="center"/>
              <w:cnfStyle w:val="000000100000"/>
              <w:rPr>
                <w:sz w:val="16"/>
                <w:szCs w:val="16"/>
              </w:rPr>
            </w:pPr>
            <w:r>
              <w:rPr>
                <w:sz w:val="16"/>
                <w:szCs w:val="16"/>
              </w:rPr>
              <w:t>89015.45</w:t>
            </w:r>
          </w:p>
        </w:tc>
      </w:tr>
      <w:tr w:rsidR="00463857" w:rsidRPr="00303812" w:rsidTr="00B638FC">
        <w:tc>
          <w:tcPr>
            <w:cnfStyle w:val="001000000000"/>
            <w:tcW w:w="1101" w:type="dxa"/>
          </w:tcPr>
          <w:p w:rsidR="00463857" w:rsidRPr="00303812" w:rsidRDefault="00463857" w:rsidP="00273971">
            <w:pPr>
              <w:jc w:val="center"/>
              <w:rPr>
                <w:sz w:val="16"/>
                <w:szCs w:val="16"/>
              </w:rPr>
            </w:pPr>
          </w:p>
        </w:tc>
        <w:tc>
          <w:tcPr>
            <w:tcW w:w="1275" w:type="dxa"/>
          </w:tcPr>
          <w:p w:rsidR="00463857" w:rsidRPr="00303812" w:rsidRDefault="00CE0A89" w:rsidP="00681E21">
            <w:pPr>
              <w:jc w:val="center"/>
              <w:cnfStyle w:val="000000000000"/>
              <w:rPr>
                <w:sz w:val="16"/>
                <w:szCs w:val="16"/>
              </w:rPr>
            </w:pPr>
            <w:r w:rsidRPr="00CE0A89">
              <w:rPr>
                <w:sz w:val="16"/>
                <w:szCs w:val="16"/>
              </w:rPr>
              <w:t>86289.41</w:t>
            </w:r>
          </w:p>
        </w:tc>
        <w:tc>
          <w:tcPr>
            <w:tcW w:w="1134" w:type="dxa"/>
          </w:tcPr>
          <w:p w:rsidR="00463857" w:rsidRPr="00303812" w:rsidRDefault="00463857" w:rsidP="00681E21">
            <w:pPr>
              <w:jc w:val="center"/>
              <w:cnfStyle w:val="000000000000"/>
              <w:rPr>
                <w:sz w:val="16"/>
                <w:szCs w:val="16"/>
              </w:rPr>
            </w:pPr>
            <w:r w:rsidRPr="00463857">
              <w:rPr>
                <w:sz w:val="16"/>
                <w:szCs w:val="16"/>
              </w:rPr>
              <w:t>2303.101</w:t>
            </w:r>
          </w:p>
        </w:tc>
        <w:tc>
          <w:tcPr>
            <w:tcW w:w="1701" w:type="dxa"/>
          </w:tcPr>
          <w:p w:rsidR="00463857" w:rsidRPr="00303812" w:rsidRDefault="00463857" w:rsidP="00681E21">
            <w:pPr>
              <w:jc w:val="center"/>
              <w:cnfStyle w:val="000000000000"/>
              <w:rPr>
                <w:sz w:val="16"/>
                <w:szCs w:val="16"/>
              </w:rPr>
            </w:pPr>
            <w:r>
              <w:rPr>
                <w:sz w:val="16"/>
                <w:szCs w:val="16"/>
              </w:rPr>
              <w:t>0.4</w:t>
            </w:r>
          </w:p>
        </w:tc>
        <w:tc>
          <w:tcPr>
            <w:tcW w:w="1134" w:type="dxa"/>
          </w:tcPr>
          <w:p w:rsidR="00463857" w:rsidRPr="00303812" w:rsidRDefault="00463857" w:rsidP="00681E21">
            <w:pPr>
              <w:jc w:val="center"/>
              <w:cnfStyle w:val="000000000000"/>
              <w:rPr>
                <w:sz w:val="16"/>
                <w:szCs w:val="16"/>
              </w:rPr>
            </w:pPr>
            <w:r w:rsidRPr="00463857">
              <w:rPr>
                <w:sz w:val="16"/>
                <w:szCs w:val="16"/>
              </w:rPr>
              <w:t>14046.48</w:t>
            </w:r>
          </w:p>
        </w:tc>
        <w:tc>
          <w:tcPr>
            <w:tcW w:w="1276" w:type="dxa"/>
          </w:tcPr>
          <w:p w:rsidR="00463857" w:rsidRPr="00303812" w:rsidRDefault="00463857" w:rsidP="00681E21">
            <w:pPr>
              <w:jc w:val="center"/>
              <w:cnfStyle w:val="000000000000"/>
              <w:rPr>
                <w:sz w:val="16"/>
                <w:szCs w:val="16"/>
              </w:rPr>
            </w:pPr>
            <w:r w:rsidRPr="00463857">
              <w:rPr>
                <w:sz w:val="16"/>
                <w:szCs w:val="16"/>
              </w:rPr>
              <w:t>3908.996</w:t>
            </w:r>
          </w:p>
        </w:tc>
        <w:tc>
          <w:tcPr>
            <w:tcW w:w="563" w:type="dxa"/>
          </w:tcPr>
          <w:p w:rsidR="00463857" w:rsidRPr="00303812" w:rsidRDefault="00463857" w:rsidP="00681E21">
            <w:pPr>
              <w:jc w:val="center"/>
              <w:cnfStyle w:val="000000000000"/>
              <w:rPr>
                <w:sz w:val="16"/>
                <w:szCs w:val="16"/>
              </w:rPr>
            </w:pPr>
            <w:r>
              <w:rPr>
                <w:sz w:val="16"/>
                <w:szCs w:val="16"/>
              </w:rPr>
              <w:t>2</w:t>
            </w:r>
          </w:p>
        </w:tc>
        <w:tc>
          <w:tcPr>
            <w:tcW w:w="1559" w:type="dxa"/>
          </w:tcPr>
          <w:p w:rsidR="00463857" w:rsidRPr="00303812" w:rsidRDefault="005C5F5C" w:rsidP="00681E21">
            <w:pPr>
              <w:jc w:val="center"/>
              <w:cnfStyle w:val="000000000000"/>
              <w:rPr>
                <w:sz w:val="16"/>
                <w:szCs w:val="16"/>
              </w:rPr>
            </w:pPr>
            <w:r>
              <w:rPr>
                <w:sz w:val="16"/>
                <w:szCs w:val="16"/>
              </w:rPr>
              <w:t>86289.41</w:t>
            </w:r>
          </w:p>
        </w:tc>
      </w:tr>
      <w:tr w:rsidR="00463857" w:rsidRPr="00303812" w:rsidTr="00526766">
        <w:trPr>
          <w:cnfStyle w:val="000000100000"/>
        </w:trPr>
        <w:tc>
          <w:tcPr>
            <w:cnfStyle w:val="001000000000"/>
            <w:tcW w:w="1101" w:type="dxa"/>
            <w:tcBorders>
              <w:bottom w:val="single" w:sz="4" w:space="0" w:color="auto"/>
            </w:tcBorders>
          </w:tcPr>
          <w:p w:rsidR="00463857" w:rsidRPr="00303812" w:rsidRDefault="00463857" w:rsidP="00273971">
            <w:pPr>
              <w:jc w:val="center"/>
              <w:rPr>
                <w:sz w:val="16"/>
                <w:szCs w:val="16"/>
              </w:rPr>
            </w:pPr>
            <w:r>
              <w:rPr>
                <w:sz w:val="16"/>
                <w:szCs w:val="16"/>
              </w:rPr>
              <w:t>Exponencial</w:t>
            </w:r>
          </w:p>
        </w:tc>
        <w:tc>
          <w:tcPr>
            <w:tcW w:w="1275" w:type="dxa"/>
            <w:tcBorders>
              <w:bottom w:val="single" w:sz="4" w:space="0" w:color="auto"/>
            </w:tcBorders>
          </w:tcPr>
          <w:p w:rsidR="00463857" w:rsidRPr="00303812" w:rsidRDefault="00CE0A89" w:rsidP="00681E21">
            <w:pPr>
              <w:jc w:val="center"/>
              <w:cnfStyle w:val="000000100000"/>
              <w:rPr>
                <w:sz w:val="16"/>
                <w:szCs w:val="16"/>
              </w:rPr>
            </w:pPr>
            <w:r w:rsidRPr="00CE0A89">
              <w:rPr>
                <w:sz w:val="16"/>
                <w:szCs w:val="16"/>
              </w:rPr>
              <w:t>107944.773</w:t>
            </w:r>
          </w:p>
        </w:tc>
        <w:tc>
          <w:tcPr>
            <w:tcW w:w="1134" w:type="dxa"/>
            <w:tcBorders>
              <w:bottom w:val="single" w:sz="4" w:space="0" w:color="auto"/>
            </w:tcBorders>
          </w:tcPr>
          <w:p w:rsidR="00463857" w:rsidRPr="00303812" w:rsidRDefault="00CE0A89" w:rsidP="00681E21">
            <w:pPr>
              <w:jc w:val="center"/>
              <w:cnfStyle w:val="000000100000"/>
              <w:rPr>
                <w:sz w:val="16"/>
                <w:szCs w:val="16"/>
              </w:rPr>
            </w:pPr>
            <w:r w:rsidRPr="00CE0A89">
              <w:rPr>
                <w:sz w:val="16"/>
                <w:szCs w:val="16"/>
              </w:rPr>
              <w:t>1188.750</w:t>
            </w:r>
          </w:p>
        </w:tc>
        <w:tc>
          <w:tcPr>
            <w:tcW w:w="1701" w:type="dxa"/>
            <w:tcBorders>
              <w:bottom w:val="single" w:sz="4" w:space="0" w:color="auto"/>
            </w:tcBorders>
          </w:tcPr>
          <w:p w:rsidR="00463857" w:rsidRPr="00303812" w:rsidRDefault="00CE0A89" w:rsidP="00681E21">
            <w:pPr>
              <w:jc w:val="center"/>
              <w:cnfStyle w:val="000000100000"/>
              <w:rPr>
                <w:sz w:val="16"/>
                <w:szCs w:val="16"/>
              </w:rPr>
            </w:pPr>
            <w:r>
              <w:rPr>
                <w:sz w:val="16"/>
                <w:szCs w:val="16"/>
              </w:rPr>
              <w:t>0.4</w:t>
            </w:r>
          </w:p>
        </w:tc>
        <w:tc>
          <w:tcPr>
            <w:tcW w:w="1134" w:type="dxa"/>
            <w:tcBorders>
              <w:bottom w:val="single" w:sz="4" w:space="0" w:color="auto"/>
            </w:tcBorders>
          </w:tcPr>
          <w:p w:rsidR="00463857" w:rsidRPr="00303812" w:rsidRDefault="00CE0A89" w:rsidP="00681E21">
            <w:pPr>
              <w:jc w:val="center"/>
              <w:cnfStyle w:val="000000100000"/>
              <w:rPr>
                <w:sz w:val="16"/>
                <w:szCs w:val="16"/>
              </w:rPr>
            </w:pPr>
            <w:r w:rsidRPr="00CE0A89">
              <w:rPr>
                <w:sz w:val="16"/>
                <w:szCs w:val="16"/>
              </w:rPr>
              <w:t>6542.709</w:t>
            </w:r>
          </w:p>
        </w:tc>
        <w:tc>
          <w:tcPr>
            <w:tcW w:w="1276" w:type="dxa"/>
            <w:tcBorders>
              <w:bottom w:val="single" w:sz="4" w:space="0" w:color="auto"/>
            </w:tcBorders>
          </w:tcPr>
          <w:p w:rsidR="00463857" w:rsidRPr="00303812" w:rsidRDefault="00CE0A89" w:rsidP="00681E21">
            <w:pPr>
              <w:jc w:val="center"/>
              <w:cnfStyle w:val="000000100000"/>
              <w:rPr>
                <w:sz w:val="16"/>
                <w:szCs w:val="16"/>
              </w:rPr>
            </w:pPr>
            <w:r w:rsidRPr="00CE0A89">
              <w:rPr>
                <w:sz w:val="16"/>
                <w:szCs w:val="16"/>
              </w:rPr>
              <w:t>23747599</w:t>
            </w:r>
          </w:p>
        </w:tc>
        <w:tc>
          <w:tcPr>
            <w:tcW w:w="563" w:type="dxa"/>
            <w:tcBorders>
              <w:bottom w:val="single" w:sz="4" w:space="0" w:color="auto"/>
            </w:tcBorders>
          </w:tcPr>
          <w:p w:rsidR="00463857" w:rsidRPr="00303812" w:rsidRDefault="00463857" w:rsidP="00681E21">
            <w:pPr>
              <w:jc w:val="center"/>
              <w:cnfStyle w:val="000000100000"/>
              <w:rPr>
                <w:sz w:val="16"/>
                <w:szCs w:val="16"/>
              </w:rPr>
            </w:pPr>
            <w:r>
              <w:rPr>
                <w:sz w:val="16"/>
                <w:szCs w:val="16"/>
              </w:rPr>
              <w:t>7</w:t>
            </w:r>
          </w:p>
        </w:tc>
        <w:tc>
          <w:tcPr>
            <w:tcW w:w="1559" w:type="dxa"/>
            <w:tcBorders>
              <w:bottom w:val="single" w:sz="4" w:space="0" w:color="auto"/>
            </w:tcBorders>
          </w:tcPr>
          <w:p w:rsidR="00463857" w:rsidRPr="00303812" w:rsidRDefault="005C5F5C" w:rsidP="00681E21">
            <w:pPr>
              <w:jc w:val="center"/>
              <w:cnfStyle w:val="000000100000"/>
              <w:rPr>
                <w:sz w:val="16"/>
                <w:szCs w:val="16"/>
              </w:rPr>
            </w:pPr>
            <w:r w:rsidRPr="005C5F5C">
              <w:rPr>
                <w:sz w:val="16"/>
                <w:szCs w:val="16"/>
              </w:rPr>
              <w:t>35981.59</w:t>
            </w:r>
          </w:p>
        </w:tc>
      </w:tr>
      <w:tr w:rsidR="00463857" w:rsidRPr="00303812" w:rsidTr="00526766">
        <w:tc>
          <w:tcPr>
            <w:cnfStyle w:val="001000000000"/>
            <w:tcW w:w="1101" w:type="dxa"/>
            <w:tcBorders>
              <w:top w:val="single" w:sz="4" w:space="0" w:color="auto"/>
              <w:left w:val="single" w:sz="4" w:space="0" w:color="auto"/>
              <w:bottom w:val="single" w:sz="4" w:space="0" w:color="auto"/>
            </w:tcBorders>
          </w:tcPr>
          <w:p w:rsidR="00463857" w:rsidRPr="00303812" w:rsidRDefault="00463857" w:rsidP="00273971">
            <w:pPr>
              <w:jc w:val="center"/>
              <w:rPr>
                <w:sz w:val="16"/>
                <w:szCs w:val="16"/>
              </w:rPr>
            </w:pPr>
          </w:p>
        </w:tc>
        <w:tc>
          <w:tcPr>
            <w:tcW w:w="1275" w:type="dxa"/>
            <w:tcBorders>
              <w:top w:val="single" w:sz="4" w:space="0" w:color="auto"/>
              <w:bottom w:val="single" w:sz="4" w:space="0" w:color="auto"/>
            </w:tcBorders>
          </w:tcPr>
          <w:p w:rsidR="00463857" w:rsidRPr="00303812" w:rsidRDefault="00CE0A89" w:rsidP="00681E21">
            <w:pPr>
              <w:jc w:val="center"/>
              <w:cnfStyle w:val="000000000000"/>
              <w:rPr>
                <w:sz w:val="16"/>
                <w:szCs w:val="16"/>
              </w:rPr>
            </w:pPr>
            <w:r w:rsidRPr="00CE0A89">
              <w:rPr>
                <w:sz w:val="16"/>
                <w:szCs w:val="16"/>
              </w:rPr>
              <w:t>105331.5</w:t>
            </w:r>
          </w:p>
        </w:tc>
        <w:tc>
          <w:tcPr>
            <w:tcW w:w="1134" w:type="dxa"/>
            <w:tcBorders>
              <w:top w:val="single" w:sz="4" w:space="0" w:color="auto"/>
              <w:bottom w:val="single" w:sz="4" w:space="0" w:color="auto"/>
            </w:tcBorders>
          </w:tcPr>
          <w:p w:rsidR="00463857" w:rsidRPr="00303812" w:rsidRDefault="00681E21" w:rsidP="00681E21">
            <w:pPr>
              <w:jc w:val="center"/>
              <w:cnfStyle w:val="000000000000"/>
              <w:rPr>
                <w:sz w:val="16"/>
                <w:szCs w:val="16"/>
              </w:rPr>
            </w:pPr>
            <w:r w:rsidRPr="00681E21">
              <w:rPr>
                <w:sz w:val="16"/>
                <w:szCs w:val="16"/>
              </w:rPr>
              <w:t>902.5492</w:t>
            </w:r>
          </w:p>
        </w:tc>
        <w:tc>
          <w:tcPr>
            <w:tcW w:w="1701" w:type="dxa"/>
            <w:tcBorders>
              <w:top w:val="single" w:sz="4" w:space="0" w:color="auto"/>
              <w:bottom w:val="single" w:sz="4" w:space="0" w:color="auto"/>
            </w:tcBorders>
          </w:tcPr>
          <w:p w:rsidR="00463857" w:rsidRPr="00303812" w:rsidRDefault="00681E21" w:rsidP="00681E21">
            <w:pPr>
              <w:jc w:val="center"/>
              <w:cnfStyle w:val="000000000000"/>
              <w:rPr>
                <w:sz w:val="16"/>
                <w:szCs w:val="16"/>
              </w:rPr>
            </w:pPr>
            <w:r>
              <w:rPr>
                <w:sz w:val="16"/>
                <w:szCs w:val="16"/>
              </w:rPr>
              <w:t>0.4</w:t>
            </w:r>
          </w:p>
        </w:tc>
        <w:tc>
          <w:tcPr>
            <w:tcW w:w="1134" w:type="dxa"/>
            <w:tcBorders>
              <w:top w:val="single" w:sz="4" w:space="0" w:color="auto"/>
              <w:bottom w:val="single" w:sz="4" w:space="0" w:color="auto"/>
            </w:tcBorders>
          </w:tcPr>
          <w:p w:rsidR="00463857" w:rsidRPr="00303812" w:rsidRDefault="00681E21" w:rsidP="00681E21">
            <w:pPr>
              <w:jc w:val="center"/>
              <w:cnfStyle w:val="000000000000"/>
              <w:rPr>
                <w:sz w:val="16"/>
                <w:szCs w:val="16"/>
              </w:rPr>
            </w:pPr>
            <w:r>
              <w:rPr>
                <w:sz w:val="16"/>
                <w:szCs w:val="16"/>
              </w:rPr>
              <w:t>0</w:t>
            </w:r>
          </w:p>
        </w:tc>
        <w:tc>
          <w:tcPr>
            <w:tcW w:w="1276" w:type="dxa"/>
            <w:tcBorders>
              <w:top w:val="single" w:sz="4" w:space="0" w:color="auto"/>
              <w:bottom w:val="single" w:sz="4" w:space="0" w:color="auto"/>
            </w:tcBorders>
          </w:tcPr>
          <w:p w:rsidR="00463857" w:rsidRPr="00303812" w:rsidRDefault="00681E21" w:rsidP="00681E21">
            <w:pPr>
              <w:jc w:val="center"/>
              <w:cnfStyle w:val="000000000000"/>
              <w:rPr>
                <w:sz w:val="16"/>
                <w:szCs w:val="16"/>
              </w:rPr>
            </w:pPr>
            <w:r w:rsidRPr="00681E21">
              <w:rPr>
                <w:sz w:val="16"/>
                <w:szCs w:val="16"/>
              </w:rPr>
              <w:t>3614.004</w:t>
            </w:r>
          </w:p>
        </w:tc>
        <w:tc>
          <w:tcPr>
            <w:tcW w:w="563" w:type="dxa"/>
            <w:tcBorders>
              <w:top w:val="single" w:sz="4" w:space="0" w:color="auto"/>
              <w:bottom w:val="single" w:sz="4" w:space="0" w:color="auto"/>
            </w:tcBorders>
          </w:tcPr>
          <w:p w:rsidR="00463857" w:rsidRPr="00303812" w:rsidRDefault="00681E21" w:rsidP="00681E21">
            <w:pPr>
              <w:jc w:val="center"/>
              <w:cnfStyle w:val="000000000000"/>
              <w:rPr>
                <w:sz w:val="16"/>
                <w:szCs w:val="16"/>
              </w:rPr>
            </w:pPr>
            <w:r>
              <w:rPr>
                <w:sz w:val="16"/>
                <w:szCs w:val="16"/>
              </w:rPr>
              <w:t>2</w:t>
            </w:r>
          </w:p>
        </w:tc>
        <w:tc>
          <w:tcPr>
            <w:tcW w:w="1559" w:type="dxa"/>
            <w:tcBorders>
              <w:top w:val="single" w:sz="4" w:space="0" w:color="auto"/>
              <w:bottom w:val="single" w:sz="4" w:space="0" w:color="auto"/>
              <w:right w:val="single" w:sz="4" w:space="0" w:color="auto"/>
            </w:tcBorders>
          </w:tcPr>
          <w:p w:rsidR="00463857" w:rsidRPr="00303812" w:rsidRDefault="005C5F5C" w:rsidP="00681E21">
            <w:pPr>
              <w:jc w:val="center"/>
              <w:cnfStyle w:val="000000000000"/>
              <w:rPr>
                <w:sz w:val="16"/>
                <w:szCs w:val="16"/>
              </w:rPr>
            </w:pPr>
            <w:r w:rsidRPr="005C5F5C">
              <w:rPr>
                <w:sz w:val="16"/>
                <w:szCs w:val="16"/>
              </w:rPr>
              <w:t>35110.5</w:t>
            </w:r>
          </w:p>
        </w:tc>
      </w:tr>
      <w:tr w:rsidR="00463857" w:rsidRPr="00303812" w:rsidTr="00526766">
        <w:trPr>
          <w:cnfStyle w:val="000000100000"/>
        </w:trPr>
        <w:tc>
          <w:tcPr>
            <w:cnfStyle w:val="001000000000"/>
            <w:tcW w:w="1101" w:type="dxa"/>
            <w:tcBorders>
              <w:top w:val="single" w:sz="4" w:space="0" w:color="auto"/>
            </w:tcBorders>
          </w:tcPr>
          <w:p w:rsidR="00463857" w:rsidRPr="00303812" w:rsidRDefault="00463857" w:rsidP="00273971">
            <w:pPr>
              <w:jc w:val="center"/>
              <w:rPr>
                <w:sz w:val="16"/>
                <w:szCs w:val="16"/>
              </w:rPr>
            </w:pPr>
            <w:proofErr w:type="spellStart"/>
            <w:r>
              <w:rPr>
                <w:sz w:val="16"/>
                <w:szCs w:val="16"/>
              </w:rPr>
              <w:t>Gausiano</w:t>
            </w:r>
            <w:proofErr w:type="spellEnd"/>
          </w:p>
        </w:tc>
        <w:tc>
          <w:tcPr>
            <w:tcW w:w="1275" w:type="dxa"/>
            <w:tcBorders>
              <w:top w:val="single" w:sz="4" w:space="0" w:color="auto"/>
            </w:tcBorders>
          </w:tcPr>
          <w:p w:rsidR="00463857" w:rsidRPr="00303812" w:rsidRDefault="00681E21" w:rsidP="00681E21">
            <w:pPr>
              <w:jc w:val="center"/>
              <w:cnfStyle w:val="000000100000"/>
              <w:rPr>
                <w:sz w:val="16"/>
                <w:szCs w:val="16"/>
              </w:rPr>
            </w:pPr>
            <w:r w:rsidRPr="00681E21">
              <w:rPr>
                <w:sz w:val="16"/>
                <w:szCs w:val="16"/>
              </w:rPr>
              <w:t>72672.48</w:t>
            </w:r>
          </w:p>
        </w:tc>
        <w:tc>
          <w:tcPr>
            <w:tcW w:w="1134" w:type="dxa"/>
            <w:tcBorders>
              <w:top w:val="single" w:sz="4" w:space="0" w:color="auto"/>
            </w:tcBorders>
          </w:tcPr>
          <w:p w:rsidR="00463857" w:rsidRPr="00303812" w:rsidRDefault="00681E21" w:rsidP="00681E21">
            <w:pPr>
              <w:jc w:val="center"/>
              <w:cnfStyle w:val="000000100000"/>
              <w:rPr>
                <w:sz w:val="16"/>
                <w:szCs w:val="16"/>
              </w:rPr>
            </w:pPr>
            <w:r w:rsidRPr="00681E21">
              <w:rPr>
                <w:sz w:val="16"/>
                <w:szCs w:val="16"/>
              </w:rPr>
              <w:t>23998588</w:t>
            </w:r>
          </w:p>
        </w:tc>
        <w:tc>
          <w:tcPr>
            <w:tcW w:w="1701" w:type="dxa"/>
            <w:tcBorders>
              <w:top w:val="single" w:sz="4" w:space="0" w:color="auto"/>
            </w:tcBorders>
          </w:tcPr>
          <w:p w:rsidR="00463857" w:rsidRPr="00303812" w:rsidRDefault="00681E21" w:rsidP="00681E21">
            <w:pPr>
              <w:jc w:val="center"/>
              <w:cnfStyle w:val="000000100000"/>
              <w:rPr>
                <w:sz w:val="16"/>
                <w:szCs w:val="16"/>
              </w:rPr>
            </w:pPr>
            <w:r>
              <w:rPr>
                <w:sz w:val="16"/>
                <w:szCs w:val="16"/>
              </w:rPr>
              <w:t>0.4</w:t>
            </w:r>
          </w:p>
        </w:tc>
        <w:tc>
          <w:tcPr>
            <w:tcW w:w="1134" w:type="dxa"/>
            <w:tcBorders>
              <w:top w:val="single" w:sz="4" w:space="0" w:color="auto"/>
            </w:tcBorders>
          </w:tcPr>
          <w:p w:rsidR="00463857" w:rsidRPr="00303812" w:rsidRDefault="00681E21" w:rsidP="00681E21">
            <w:pPr>
              <w:jc w:val="center"/>
              <w:cnfStyle w:val="000000100000"/>
              <w:rPr>
                <w:sz w:val="16"/>
                <w:szCs w:val="16"/>
              </w:rPr>
            </w:pPr>
            <w:r w:rsidRPr="00681E21">
              <w:rPr>
                <w:sz w:val="16"/>
                <w:szCs w:val="16"/>
              </w:rPr>
              <w:t>21826.86</w:t>
            </w:r>
          </w:p>
        </w:tc>
        <w:tc>
          <w:tcPr>
            <w:tcW w:w="1276" w:type="dxa"/>
            <w:tcBorders>
              <w:top w:val="single" w:sz="4" w:space="0" w:color="auto"/>
            </w:tcBorders>
          </w:tcPr>
          <w:p w:rsidR="00463857" w:rsidRPr="00303812" w:rsidRDefault="00681E21" w:rsidP="00681E21">
            <w:pPr>
              <w:jc w:val="center"/>
              <w:cnfStyle w:val="000000100000"/>
              <w:rPr>
                <w:sz w:val="16"/>
                <w:szCs w:val="16"/>
              </w:rPr>
            </w:pPr>
            <w:r w:rsidRPr="00681E21">
              <w:rPr>
                <w:sz w:val="16"/>
                <w:szCs w:val="16"/>
              </w:rPr>
              <w:t>23998588</w:t>
            </w:r>
          </w:p>
        </w:tc>
        <w:tc>
          <w:tcPr>
            <w:tcW w:w="563" w:type="dxa"/>
            <w:tcBorders>
              <w:top w:val="single" w:sz="4" w:space="0" w:color="auto"/>
            </w:tcBorders>
          </w:tcPr>
          <w:p w:rsidR="00463857" w:rsidRPr="00303812" w:rsidRDefault="00681E21" w:rsidP="00681E21">
            <w:pPr>
              <w:jc w:val="center"/>
              <w:cnfStyle w:val="000000100000"/>
              <w:rPr>
                <w:sz w:val="16"/>
                <w:szCs w:val="16"/>
              </w:rPr>
            </w:pPr>
            <w:r>
              <w:rPr>
                <w:sz w:val="16"/>
                <w:szCs w:val="16"/>
              </w:rPr>
              <w:t>7</w:t>
            </w:r>
          </w:p>
        </w:tc>
        <w:tc>
          <w:tcPr>
            <w:tcW w:w="1559" w:type="dxa"/>
            <w:tcBorders>
              <w:top w:val="single" w:sz="4" w:space="0" w:color="auto"/>
            </w:tcBorders>
          </w:tcPr>
          <w:p w:rsidR="00463857" w:rsidRPr="00303812" w:rsidRDefault="005C5F5C" w:rsidP="00681E21">
            <w:pPr>
              <w:jc w:val="center"/>
              <w:cnfStyle w:val="000000100000"/>
              <w:rPr>
                <w:sz w:val="16"/>
                <w:szCs w:val="16"/>
              </w:rPr>
            </w:pPr>
            <w:r w:rsidRPr="005C5F5C">
              <w:rPr>
                <w:sz w:val="16"/>
                <w:szCs w:val="16"/>
              </w:rPr>
              <w:t>41957.48</w:t>
            </w:r>
          </w:p>
        </w:tc>
      </w:tr>
      <w:tr w:rsidR="00463857" w:rsidRPr="00303812" w:rsidTr="00B638FC">
        <w:tc>
          <w:tcPr>
            <w:cnfStyle w:val="001000000000"/>
            <w:tcW w:w="1101" w:type="dxa"/>
          </w:tcPr>
          <w:p w:rsidR="00463857" w:rsidRPr="00303812" w:rsidRDefault="00463857" w:rsidP="00273971">
            <w:pPr>
              <w:jc w:val="center"/>
              <w:rPr>
                <w:sz w:val="16"/>
                <w:szCs w:val="16"/>
              </w:rPr>
            </w:pPr>
          </w:p>
        </w:tc>
        <w:tc>
          <w:tcPr>
            <w:tcW w:w="1275" w:type="dxa"/>
          </w:tcPr>
          <w:p w:rsidR="00463857" w:rsidRPr="00303812" w:rsidRDefault="00681E21" w:rsidP="00681E21">
            <w:pPr>
              <w:jc w:val="center"/>
              <w:cnfStyle w:val="000000000000"/>
              <w:rPr>
                <w:sz w:val="16"/>
                <w:szCs w:val="16"/>
              </w:rPr>
            </w:pPr>
            <w:r w:rsidRPr="00681E21">
              <w:rPr>
                <w:sz w:val="16"/>
                <w:szCs w:val="16"/>
              </w:rPr>
              <w:t>73597.26</w:t>
            </w:r>
          </w:p>
        </w:tc>
        <w:tc>
          <w:tcPr>
            <w:tcW w:w="1134" w:type="dxa"/>
          </w:tcPr>
          <w:p w:rsidR="00463857" w:rsidRPr="00303812" w:rsidRDefault="00CE282C" w:rsidP="00681E21">
            <w:pPr>
              <w:jc w:val="center"/>
              <w:cnfStyle w:val="000000000000"/>
              <w:rPr>
                <w:sz w:val="16"/>
                <w:szCs w:val="16"/>
              </w:rPr>
            </w:pPr>
            <w:r w:rsidRPr="00CE282C">
              <w:rPr>
                <w:sz w:val="16"/>
                <w:szCs w:val="16"/>
              </w:rPr>
              <w:t>986.508</w:t>
            </w:r>
          </w:p>
        </w:tc>
        <w:tc>
          <w:tcPr>
            <w:tcW w:w="1701" w:type="dxa"/>
          </w:tcPr>
          <w:p w:rsidR="00463857" w:rsidRPr="00303812" w:rsidRDefault="00681E21" w:rsidP="00681E21">
            <w:pPr>
              <w:jc w:val="center"/>
              <w:cnfStyle w:val="000000000000"/>
              <w:rPr>
                <w:sz w:val="16"/>
                <w:szCs w:val="16"/>
              </w:rPr>
            </w:pPr>
            <w:r>
              <w:rPr>
                <w:sz w:val="16"/>
                <w:szCs w:val="16"/>
              </w:rPr>
              <w:t>0.4</w:t>
            </w:r>
          </w:p>
        </w:tc>
        <w:tc>
          <w:tcPr>
            <w:tcW w:w="1134" w:type="dxa"/>
          </w:tcPr>
          <w:p w:rsidR="00463857" w:rsidRPr="00303812" w:rsidRDefault="00681E21" w:rsidP="00681E21">
            <w:pPr>
              <w:jc w:val="center"/>
              <w:cnfStyle w:val="000000000000"/>
              <w:rPr>
                <w:sz w:val="16"/>
                <w:szCs w:val="16"/>
              </w:rPr>
            </w:pPr>
            <w:r w:rsidRPr="00681E21">
              <w:rPr>
                <w:sz w:val="16"/>
                <w:szCs w:val="16"/>
              </w:rPr>
              <w:t>23152.21</w:t>
            </w:r>
          </w:p>
        </w:tc>
        <w:tc>
          <w:tcPr>
            <w:tcW w:w="1276" w:type="dxa"/>
          </w:tcPr>
          <w:p w:rsidR="00463857" w:rsidRPr="00303812" w:rsidRDefault="00681E21" w:rsidP="00681E21">
            <w:pPr>
              <w:jc w:val="center"/>
              <w:cnfStyle w:val="000000000000"/>
              <w:rPr>
                <w:sz w:val="16"/>
                <w:szCs w:val="16"/>
              </w:rPr>
            </w:pPr>
            <w:r w:rsidRPr="00681E21">
              <w:rPr>
                <w:sz w:val="16"/>
                <w:szCs w:val="16"/>
              </w:rPr>
              <w:t>4087.759</w:t>
            </w:r>
          </w:p>
        </w:tc>
        <w:tc>
          <w:tcPr>
            <w:tcW w:w="563" w:type="dxa"/>
          </w:tcPr>
          <w:p w:rsidR="00463857" w:rsidRPr="00303812" w:rsidRDefault="00681E21" w:rsidP="00681E21">
            <w:pPr>
              <w:jc w:val="center"/>
              <w:cnfStyle w:val="000000000000"/>
              <w:rPr>
                <w:sz w:val="16"/>
                <w:szCs w:val="16"/>
              </w:rPr>
            </w:pPr>
            <w:r>
              <w:rPr>
                <w:sz w:val="16"/>
                <w:szCs w:val="16"/>
              </w:rPr>
              <w:t>2</w:t>
            </w:r>
          </w:p>
        </w:tc>
        <w:tc>
          <w:tcPr>
            <w:tcW w:w="1559" w:type="dxa"/>
          </w:tcPr>
          <w:p w:rsidR="00463857" w:rsidRPr="00303812" w:rsidRDefault="005C5F5C" w:rsidP="00681E21">
            <w:pPr>
              <w:jc w:val="center"/>
              <w:cnfStyle w:val="000000000000"/>
              <w:rPr>
                <w:sz w:val="16"/>
                <w:szCs w:val="16"/>
              </w:rPr>
            </w:pPr>
            <w:r w:rsidRPr="005C5F5C">
              <w:rPr>
                <w:sz w:val="16"/>
                <w:szCs w:val="16"/>
              </w:rPr>
              <w:t>42491.4</w:t>
            </w:r>
          </w:p>
        </w:tc>
      </w:tr>
      <w:tr w:rsidR="00D463BC" w:rsidRPr="00303812" w:rsidTr="0083758D">
        <w:trPr>
          <w:cnfStyle w:val="000000100000"/>
        </w:trPr>
        <w:tc>
          <w:tcPr>
            <w:cnfStyle w:val="001000000000"/>
            <w:tcW w:w="1101" w:type="dxa"/>
            <w:tcBorders>
              <w:bottom w:val="single" w:sz="4" w:space="0" w:color="auto"/>
            </w:tcBorders>
          </w:tcPr>
          <w:p w:rsidR="00D463BC" w:rsidRPr="00303812" w:rsidRDefault="00D463BC" w:rsidP="00273971">
            <w:pPr>
              <w:jc w:val="center"/>
              <w:rPr>
                <w:sz w:val="16"/>
                <w:szCs w:val="16"/>
              </w:rPr>
            </w:pPr>
            <w:proofErr w:type="spellStart"/>
            <w:r>
              <w:rPr>
                <w:sz w:val="16"/>
                <w:szCs w:val="16"/>
              </w:rPr>
              <w:t>M.Stein</w:t>
            </w:r>
            <w:proofErr w:type="spellEnd"/>
          </w:p>
        </w:tc>
        <w:tc>
          <w:tcPr>
            <w:tcW w:w="1275" w:type="dxa"/>
            <w:tcBorders>
              <w:bottom w:val="single" w:sz="4" w:space="0" w:color="auto"/>
            </w:tcBorders>
          </w:tcPr>
          <w:p w:rsidR="00D463BC" w:rsidRPr="00303812" w:rsidRDefault="00D463BC" w:rsidP="00273971">
            <w:pPr>
              <w:jc w:val="center"/>
              <w:cnfStyle w:val="000000100000"/>
              <w:rPr>
                <w:sz w:val="16"/>
                <w:szCs w:val="16"/>
              </w:rPr>
            </w:pPr>
            <w:r w:rsidRPr="00CE282C">
              <w:rPr>
                <w:sz w:val="16"/>
                <w:szCs w:val="16"/>
              </w:rPr>
              <w:t>107955.466</w:t>
            </w:r>
          </w:p>
        </w:tc>
        <w:tc>
          <w:tcPr>
            <w:tcW w:w="1134" w:type="dxa"/>
            <w:tcBorders>
              <w:bottom w:val="single" w:sz="4" w:space="0" w:color="auto"/>
            </w:tcBorders>
          </w:tcPr>
          <w:p w:rsidR="00D463BC" w:rsidRPr="00303812" w:rsidRDefault="00D463BC" w:rsidP="00273971">
            <w:pPr>
              <w:jc w:val="center"/>
              <w:cnfStyle w:val="000000100000"/>
              <w:rPr>
                <w:sz w:val="16"/>
                <w:szCs w:val="16"/>
              </w:rPr>
            </w:pPr>
            <w:r w:rsidRPr="00CE282C">
              <w:rPr>
                <w:sz w:val="16"/>
                <w:szCs w:val="16"/>
              </w:rPr>
              <w:t>1681.728</w:t>
            </w:r>
          </w:p>
        </w:tc>
        <w:tc>
          <w:tcPr>
            <w:tcW w:w="1701" w:type="dxa"/>
            <w:tcBorders>
              <w:bottom w:val="single" w:sz="4" w:space="0" w:color="auto"/>
            </w:tcBorders>
          </w:tcPr>
          <w:p w:rsidR="00D463BC" w:rsidRPr="00303812" w:rsidRDefault="00D463BC" w:rsidP="00273971">
            <w:pPr>
              <w:jc w:val="center"/>
              <w:cnfStyle w:val="000000100000"/>
              <w:rPr>
                <w:sz w:val="16"/>
                <w:szCs w:val="16"/>
              </w:rPr>
            </w:pPr>
            <w:r>
              <w:rPr>
                <w:sz w:val="16"/>
                <w:szCs w:val="16"/>
              </w:rPr>
              <w:t>0.4</w:t>
            </w:r>
          </w:p>
        </w:tc>
        <w:tc>
          <w:tcPr>
            <w:tcW w:w="1134" w:type="dxa"/>
            <w:tcBorders>
              <w:bottom w:val="single" w:sz="4" w:space="0" w:color="auto"/>
            </w:tcBorders>
          </w:tcPr>
          <w:p w:rsidR="00D463BC" w:rsidRPr="00303812" w:rsidRDefault="00D463BC" w:rsidP="00273971">
            <w:pPr>
              <w:jc w:val="center"/>
              <w:cnfStyle w:val="000000100000"/>
              <w:rPr>
                <w:sz w:val="16"/>
                <w:szCs w:val="16"/>
              </w:rPr>
            </w:pPr>
            <w:r w:rsidRPr="00CE282C">
              <w:rPr>
                <w:sz w:val="16"/>
                <w:szCs w:val="16"/>
              </w:rPr>
              <w:t>6547.939</w:t>
            </w:r>
          </w:p>
        </w:tc>
        <w:tc>
          <w:tcPr>
            <w:tcW w:w="1276" w:type="dxa"/>
            <w:tcBorders>
              <w:bottom w:val="single" w:sz="4" w:space="0" w:color="auto"/>
            </w:tcBorders>
          </w:tcPr>
          <w:p w:rsidR="00D463BC" w:rsidRPr="00303812" w:rsidRDefault="00D463BC" w:rsidP="00273971">
            <w:pPr>
              <w:jc w:val="center"/>
              <w:cnfStyle w:val="000000100000"/>
              <w:rPr>
                <w:sz w:val="16"/>
                <w:szCs w:val="16"/>
              </w:rPr>
            </w:pPr>
            <w:r w:rsidRPr="00CE282C">
              <w:rPr>
                <w:sz w:val="16"/>
                <w:szCs w:val="16"/>
              </w:rPr>
              <w:t>23747599</w:t>
            </w:r>
          </w:p>
        </w:tc>
        <w:tc>
          <w:tcPr>
            <w:tcW w:w="563" w:type="dxa"/>
            <w:tcBorders>
              <w:bottom w:val="single" w:sz="4" w:space="0" w:color="auto"/>
            </w:tcBorders>
          </w:tcPr>
          <w:p w:rsidR="00D463BC" w:rsidRPr="00303812" w:rsidRDefault="00D463BC" w:rsidP="00273971">
            <w:pPr>
              <w:jc w:val="center"/>
              <w:cnfStyle w:val="000000100000"/>
              <w:rPr>
                <w:sz w:val="16"/>
                <w:szCs w:val="16"/>
              </w:rPr>
            </w:pPr>
            <w:r>
              <w:rPr>
                <w:sz w:val="16"/>
                <w:szCs w:val="16"/>
              </w:rPr>
              <w:t>7</w:t>
            </w:r>
          </w:p>
        </w:tc>
        <w:tc>
          <w:tcPr>
            <w:tcW w:w="1559" w:type="dxa"/>
            <w:tcBorders>
              <w:bottom w:val="single" w:sz="4" w:space="0" w:color="auto"/>
            </w:tcBorders>
          </w:tcPr>
          <w:p w:rsidR="00D463BC" w:rsidRPr="00303812" w:rsidRDefault="00D463BC" w:rsidP="0084756E">
            <w:pPr>
              <w:jc w:val="center"/>
              <w:cnfStyle w:val="000000100000"/>
              <w:rPr>
                <w:sz w:val="16"/>
                <w:szCs w:val="16"/>
              </w:rPr>
            </w:pPr>
          </w:p>
        </w:tc>
      </w:tr>
      <w:tr w:rsidR="00D463BC" w:rsidRPr="00303812" w:rsidTr="0083758D">
        <w:tc>
          <w:tcPr>
            <w:cnfStyle w:val="001000000000"/>
            <w:tcW w:w="1101" w:type="dxa"/>
            <w:tcBorders>
              <w:top w:val="single" w:sz="4" w:space="0" w:color="auto"/>
              <w:left w:val="single" w:sz="4" w:space="0" w:color="auto"/>
              <w:bottom w:val="single" w:sz="4" w:space="0" w:color="auto"/>
            </w:tcBorders>
          </w:tcPr>
          <w:p w:rsidR="00D463BC" w:rsidRPr="00303812" w:rsidRDefault="00D463BC" w:rsidP="00273971">
            <w:pPr>
              <w:jc w:val="center"/>
              <w:rPr>
                <w:sz w:val="16"/>
                <w:szCs w:val="16"/>
              </w:rPr>
            </w:pPr>
          </w:p>
        </w:tc>
        <w:tc>
          <w:tcPr>
            <w:tcW w:w="1275" w:type="dxa"/>
            <w:tcBorders>
              <w:top w:val="single" w:sz="4" w:space="0" w:color="auto"/>
              <w:bottom w:val="single" w:sz="4" w:space="0" w:color="auto"/>
            </w:tcBorders>
          </w:tcPr>
          <w:p w:rsidR="00D463BC" w:rsidRPr="00303812" w:rsidRDefault="00D463BC" w:rsidP="00273971">
            <w:pPr>
              <w:jc w:val="center"/>
              <w:cnfStyle w:val="000000000000"/>
              <w:rPr>
                <w:sz w:val="16"/>
                <w:szCs w:val="16"/>
              </w:rPr>
            </w:pPr>
            <w:r w:rsidRPr="00CE282C">
              <w:rPr>
                <w:sz w:val="16"/>
                <w:szCs w:val="16"/>
              </w:rPr>
              <w:t>104770.8</w:t>
            </w:r>
          </w:p>
        </w:tc>
        <w:tc>
          <w:tcPr>
            <w:tcW w:w="1134" w:type="dxa"/>
            <w:tcBorders>
              <w:top w:val="single" w:sz="4" w:space="0" w:color="auto"/>
              <w:bottom w:val="single" w:sz="4" w:space="0" w:color="auto"/>
            </w:tcBorders>
          </w:tcPr>
          <w:p w:rsidR="00D463BC" w:rsidRPr="00303812" w:rsidRDefault="00D463BC" w:rsidP="00273971">
            <w:pPr>
              <w:jc w:val="center"/>
              <w:cnfStyle w:val="000000000000"/>
              <w:rPr>
                <w:sz w:val="16"/>
                <w:szCs w:val="16"/>
              </w:rPr>
            </w:pPr>
            <w:r w:rsidRPr="00CE282C">
              <w:rPr>
                <w:sz w:val="16"/>
                <w:szCs w:val="16"/>
              </w:rPr>
              <w:t>1273.054</w:t>
            </w:r>
          </w:p>
        </w:tc>
        <w:tc>
          <w:tcPr>
            <w:tcW w:w="1701" w:type="dxa"/>
            <w:tcBorders>
              <w:top w:val="single" w:sz="4" w:space="0" w:color="auto"/>
              <w:bottom w:val="single" w:sz="4" w:space="0" w:color="auto"/>
            </w:tcBorders>
          </w:tcPr>
          <w:p w:rsidR="00D463BC" w:rsidRPr="00303812" w:rsidRDefault="00D463BC" w:rsidP="00273971">
            <w:pPr>
              <w:jc w:val="center"/>
              <w:cnfStyle w:val="000000000000"/>
              <w:rPr>
                <w:sz w:val="16"/>
                <w:szCs w:val="16"/>
              </w:rPr>
            </w:pPr>
            <w:r>
              <w:rPr>
                <w:sz w:val="16"/>
                <w:szCs w:val="16"/>
              </w:rPr>
              <w:t>0.4</w:t>
            </w:r>
          </w:p>
        </w:tc>
        <w:tc>
          <w:tcPr>
            <w:tcW w:w="1134" w:type="dxa"/>
            <w:tcBorders>
              <w:top w:val="single" w:sz="4" w:space="0" w:color="auto"/>
              <w:bottom w:val="single" w:sz="4" w:space="0" w:color="auto"/>
            </w:tcBorders>
          </w:tcPr>
          <w:p w:rsidR="00D463BC" w:rsidRPr="00303812" w:rsidRDefault="00D463BC" w:rsidP="00273971">
            <w:pPr>
              <w:jc w:val="center"/>
              <w:cnfStyle w:val="000000000000"/>
              <w:rPr>
                <w:sz w:val="16"/>
                <w:szCs w:val="16"/>
              </w:rPr>
            </w:pPr>
            <w:r w:rsidRPr="00CE282C">
              <w:rPr>
                <w:sz w:val="16"/>
                <w:szCs w:val="16"/>
              </w:rPr>
              <w:t>0</w:t>
            </w:r>
          </w:p>
        </w:tc>
        <w:tc>
          <w:tcPr>
            <w:tcW w:w="1276" w:type="dxa"/>
            <w:tcBorders>
              <w:top w:val="single" w:sz="4" w:space="0" w:color="auto"/>
              <w:bottom w:val="single" w:sz="4" w:space="0" w:color="auto"/>
            </w:tcBorders>
          </w:tcPr>
          <w:p w:rsidR="00D463BC" w:rsidRPr="00303812" w:rsidRDefault="00D463BC" w:rsidP="00273971">
            <w:pPr>
              <w:jc w:val="center"/>
              <w:cnfStyle w:val="000000000000"/>
              <w:rPr>
                <w:sz w:val="16"/>
                <w:szCs w:val="16"/>
              </w:rPr>
            </w:pPr>
            <w:r w:rsidRPr="00CE282C">
              <w:rPr>
                <w:sz w:val="16"/>
                <w:szCs w:val="16"/>
              </w:rPr>
              <w:t>3530.271</w:t>
            </w:r>
          </w:p>
        </w:tc>
        <w:tc>
          <w:tcPr>
            <w:tcW w:w="563" w:type="dxa"/>
            <w:tcBorders>
              <w:top w:val="single" w:sz="4" w:space="0" w:color="auto"/>
              <w:bottom w:val="single" w:sz="4" w:space="0" w:color="auto"/>
            </w:tcBorders>
          </w:tcPr>
          <w:p w:rsidR="00D463BC" w:rsidRPr="00303812" w:rsidRDefault="00D463BC" w:rsidP="00273971">
            <w:pPr>
              <w:jc w:val="center"/>
              <w:cnfStyle w:val="000000000000"/>
              <w:rPr>
                <w:sz w:val="16"/>
                <w:szCs w:val="16"/>
              </w:rPr>
            </w:pPr>
            <w:r>
              <w:rPr>
                <w:sz w:val="16"/>
                <w:szCs w:val="16"/>
              </w:rPr>
              <w:t>2</w:t>
            </w:r>
          </w:p>
        </w:tc>
        <w:tc>
          <w:tcPr>
            <w:tcW w:w="1559" w:type="dxa"/>
            <w:tcBorders>
              <w:top w:val="single" w:sz="4" w:space="0" w:color="auto"/>
              <w:bottom w:val="single" w:sz="4" w:space="0" w:color="auto"/>
              <w:right w:val="single" w:sz="4" w:space="0" w:color="auto"/>
            </w:tcBorders>
          </w:tcPr>
          <w:p w:rsidR="00D463BC" w:rsidRPr="00303812" w:rsidRDefault="00D463BC" w:rsidP="0084756E">
            <w:pPr>
              <w:jc w:val="center"/>
              <w:cnfStyle w:val="000000000000"/>
              <w:rPr>
                <w:sz w:val="16"/>
                <w:szCs w:val="16"/>
              </w:rPr>
            </w:pPr>
          </w:p>
        </w:tc>
      </w:tr>
      <w:tr w:rsidR="00D463BC" w:rsidRPr="00303812" w:rsidTr="0083758D">
        <w:trPr>
          <w:cnfStyle w:val="000000100000"/>
        </w:trPr>
        <w:tc>
          <w:tcPr>
            <w:cnfStyle w:val="001000000000"/>
            <w:tcW w:w="1101" w:type="dxa"/>
            <w:tcBorders>
              <w:top w:val="single" w:sz="4" w:space="0" w:color="auto"/>
            </w:tcBorders>
          </w:tcPr>
          <w:p w:rsidR="00D463BC" w:rsidRPr="00303812" w:rsidRDefault="00D463BC" w:rsidP="00273971">
            <w:pPr>
              <w:jc w:val="center"/>
              <w:rPr>
                <w:sz w:val="16"/>
                <w:szCs w:val="16"/>
              </w:rPr>
            </w:pPr>
            <w:r>
              <w:rPr>
                <w:sz w:val="16"/>
                <w:szCs w:val="16"/>
              </w:rPr>
              <w:t>Circular</w:t>
            </w:r>
          </w:p>
        </w:tc>
        <w:tc>
          <w:tcPr>
            <w:tcW w:w="1275" w:type="dxa"/>
            <w:tcBorders>
              <w:top w:val="single" w:sz="4" w:space="0" w:color="auto"/>
            </w:tcBorders>
          </w:tcPr>
          <w:p w:rsidR="00D463BC" w:rsidRPr="00303812" w:rsidRDefault="00D463BC" w:rsidP="00273971">
            <w:pPr>
              <w:jc w:val="center"/>
              <w:cnfStyle w:val="000000100000"/>
              <w:rPr>
                <w:sz w:val="16"/>
                <w:szCs w:val="16"/>
              </w:rPr>
            </w:pPr>
            <w:r w:rsidRPr="00CE282C">
              <w:rPr>
                <w:sz w:val="16"/>
                <w:szCs w:val="16"/>
              </w:rPr>
              <w:t>14156.71</w:t>
            </w:r>
          </w:p>
        </w:tc>
        <w:tc>
          <w:tcPr>
            <w:tcW w:w="1134" w:type="dxa"/>
            <w:tcBorders>
              <w:top w:val="single" w:sz="4" w:space="0" w:color="auto"/>
            </w:tcBorders>
          </w:tcPr>
          <w:p w:rsidR="00D463BC" w:rsidRPr="00303812" w:rsidRDefault="00D463BC" w:rsidP="00273971">
            <w:pPr>
              <w:jc w:val="center"/>
              <w:cnfStyle w:val="000000100000"/>
              <w:rPr>
                <w:sz w:val="16"/>
                <w:szCs w:val="16"/>
              </w:rPr>
            </w:pPr>
            <w:r w:rsidRPr="00CE282C">
              <w:rPr>
                <w:sz w:val="16"/>
                <w:szCs w:val="16"/>
              </w:rPr>
              <w:t xml:space="preserve">2047.288  </w:t>
            </w:r>
          </w:p>
        </w:tc>
        <w:tc>
          <w:tcPr>
            <w:tcW w:w="1701" w:type="dxa"/>
            <w:tcBorders>
              <w:top w:val="single" w:sz="4" w:space="0" w:color="auto"/>
            </w:tcBorders>
          </w:tcPr>
          <w:p w:rsidR="00D463BC" w:rsidRPr="00303812" w:rsidRDefault="00D463BC" w:rsidP="00273971">
            <w:pPr>
              <w:jc w:val="center"/>
              <w:cnfStyle w:val="000000100000"/>
              <w:rPr>
                <w:sz w:val="16"/>
                <w:szCs w:val="16"/>
              </w:rPr>
            </w:pPr>
            <w:r>
              <w:rPr>
                <w:sz w:val="16"/>
                <w:szCs w:val="16"/>
              </w:rPr>
              <w:t>0.4</w:t>
            </w:r>
          </w:p>
        </w:tc>
        <w:tc>
          <w:tcPr>
            <w:tcW w:w="1134" w:type="dxa"/>
            <w:tcBorders>
              <w:top w:val="single" w:sz="4" w:space="0" w:color="auto"/>
            </w:tcBorders>
          </w:tcPr>
          <w:p w:rsidR="00D463BC" w:rsidRPr="00303812" w:rsidRDefault="00D463BC" w:rsidP="00273971">
            <w:pPr>
              <w:jc w:val="center"/>
              <w:cnfStyle w:val="000000100000"/>
              <w:rPr>
                <w:sz w:val="16"/>
                <w:szCs w:val="16"/>
              </w:rPr>
            </w:pPr>
            <w:r w:rsidRPr="00CE282C">
              <w:rPr>
                <w:sz w:val="16"/>
                <w:szCs w:val="16"/>
              </w:rPr>
              <w:t>14156.71</w:t>
            </w:r>
          </w:p>
        </w:tc>
        <w:tc>
          <w:tcPr>
            <w:tcW w:w="1276" w:type="dxa"/>
            <w:tcBorders>
              <w:top w:val="single" w:sz="4" w:space="0" w:color="auto"/>
            </w:tcBorders>
          </w:tcPr>
          <w:p w:rsidR="00D463BC" w:rsidRPr="00303812" w:rsidRDefault="00D463BC" w:rsidP="00273971">
            <w:pPr>
              <w:jc w:val="center"/>
              <w:cnfStyle w:val="000000100000"/>
              <w:rPr>
                <w:sz w:val="16"/>
                <w:szCs w:val="16"/>
              </w:rPr>
            </w:pPr>
            <w:r w:rsidRPr="00CE282C">
              <w:rPr>
                <w:sz w:val="16"/>
                <w:szCs w:val="16"/>
              </w:rPr>
              <w:t>23673028</w:t>
            </w:r>
          </w:p>
        </w:tc>
        <w:tc>
          <w:tcPr>
            <w:tcW w:w="563" w:type="dxa"/>
            <w:tcBorders>
              <w:top w:val="single" w:sz="4" w:space="0" w:color="auto"/>
            </w:tcBorders>
          </w:tcPr>
          <w:p w:rsidR="00D463BC" w:rsidRPr="00303812" w:rsidRDefault="00D463BC" w:rsidP="00273971">
            <w:pPr>
              <w:jc w:val="center"/>
              <w:cnfStyle w:val="000000100000"/>
              <w:rPr>
                <w:sz w:val="16"/>
                <w:szCs w:val="16"/>
              </w:rPr>
            </w:pPr>
            <w:r>
              <w:rPr>
                <w:sz w:val="16"/>
                <w:szCs w:val="16"/>
              </w:rPr>
              <w:t>7</w:t>
            </w:r>
          </w:p>
        </w:tc>
        <w:tc>
          <w:tcPr>
            <w:tcW w:w="1559" w:type="dxa"/>
            <w:tcBorders>
              <w:top w:val="single" w:sz="4" w:space="0" w:color="auto"/>
            </w:tcBorders>
          </w:tcPr>
          <w:p w:rsidR="00D463BC" w:rsidRPr="00303812" w:rsidRDefault="00D463BC" w:rsidP="0084756E">
            <w:pPr>
              <w:jc w:val="center"/>
              <w:cnfStyle w:val="000000100000"/>
              <w:rPr>
                <w:sz w:val="16"/>
                <w:szCs w:val="16"/>
              </w:rPr>
            </w:pPr>
          </w:p>
        </w:tc>
      </w:tr>
      <w:tr w:rsidR="00D463BC" w:rsidRPr="00303812" w:rsidTr="00B638FC">
        <w:tc>
          <w:tcPr>
            <w:cnfStyle w:val="001000000000"/>
            <w:tcW w:w="1101" w:type="dxa"/>
          </w:tcPr>
          <w:p w:rsidR="00D463BC" w:rsidRPr="00303812" w:rsidRDefault="00D463BC" w:rsidP="00273971">
            <w:pPr>
              <w:jc w:val="center"/>
              <w:rPr>
                <w:sz w:val="16"/>
                <w:szCs w:val="16"/>
              </w:rPr>
            </w:pPr>
          </w:p>
        </w:tc>
        <w:tc>
          <w:tcPr>
            <w:tcW w:w="1275" w:type="dxa"/>
          </w:tcPr>
          <w:p w:rsidR="00D463BC" w:rsidRPr="00303812" w:rsidRDefault="00D463BC" w:rsidP="00273971">
            <w:pPr>
              <w:jc w:val="center"/>
              <w:cnfStyle w:val="000000000000"/>
              <w:rPr>
                <w:sz w:val="16"/>
                <w:szCs w:val="16"/>
              </w:rPr>
            </w:pPr>
            <w:r w:rsidRPr="00CE282C">
              <w:rPr>
                <w:sz w:val="16"/>
                <w:szCs w:val="16"/>
              </w:rPr>
              <w:t>84307.82</w:t>
            </w:r>
          </w:p>
        </w:tc>
        <w:tc>
          <w:tcPr>
            <w:tcW w:w="1134" w:type="dxa"/>
          </w:tcPr>
          <w:p w:rsidR="00D463BC" w:rsidRPr="00303812" w:rsidRDefault="00D463BC" w:rsidP="00273971">
            <w:pPr>
              <w:jc w:val="center"/>
              <w:cnfStyle w:val="000000000000"/>
              <w:rPr>
                <w:sz w:val="16"/>
                <w:szCs w:val="16"/>
              </w:rPr>
            </w:pPr>
            <w:r w:rsidRPr="00CE282C">
              <w:rPr>
                <w:sz w:val="16"/>
                <w:szCs w:val="16"/>
              </w:rPr>
              <w:t>2098.952</w:t>
            </w:r>
          </w:p>
        </w:tc>
        <w:tc>
          <w:tcPr>
            <w:tcW w:w="1701" w:type="dxa"/>
          </w:tcPr>
          <w:p w:rsidR="00D463BC" w:rsidRPr="00303812" w:rsidRDefault="00D463BC" w:rsidP="00273971">
            <w:pPr>
              <w:jc w:val="center"/>
              <w:cnfStyle w:val="000000000000"/>
              <w:rPr>
                <w:sz w:val="16"/>
                <w:szCs w:val="16"/>
              </w:rPr>
            </w:pPr>
            <w:r>
              <w:rPr>
                <w:sz w:val="16"/>
                <w:szCs w:val="16"/>
              </w:rPr>
              <w:t>0.4</w:t>
            </w:r>
          </w:p>
        </w:tc>
        <w:tc>
          <w:tcPr>
            <w:tcW w:w="1134" w:type="dxa"/>
          </w:tcPr>
          <w:p w:rsidR="00D463BC" w:rsidRPr="00303812" w:rsidRDefault="00D463BC" w:rsidP="00273971">
            <w:pPr>
              <w:jc w:val="center"/>
              <w:cnfStyle w:val="000000000000"/>
              <w:rPr>
                <w:sz w:val="16"/>
                <w:szCs w:val="16"/>
              </w:rPr>
            </w:pPr>
            <w:r w:rsidRPr="00CE282C">
              <w:rPr>
                <w:sz w:val="16"/>
                <w:szCs w:val="16"/>
              </w:rPr>
              <w:t>16184.04</w:t>
            </w:r>
          </w:p>
        </w:tc>
        <w:tc>
          <w:tcPr>
            <w:tcW w:w="1276" w:type="dxa"/>
          </w:tcPr>
          <w:p w:rsidR="00D463BC" w:rsidRPr="00303812" w:rsidRDefault="00D463BC" w:rsidP="00273971">
            <w:pPr>
              <w:jc w:val="center"/>
              <w:cnfStyle w:val="000000000000"/>
              <w:rPr>
                <w:sz w:val="16"/>
                <w:szCs w:val="16"/>
              </w:rPr>
            </w:pPr>
            <w:r w:rsidRPr="00CE282C">
              <w:rPr>
                <w:sz w:val="16"/>
                <w:szCs w:val="16"/>
              </w:rPr>
              <w:t>3897.179</w:t>
            </w:r>
          </w:p>
        </w:tc>
        <w:tc>
          <w:tcPr>
            <w:tcW w:w="563" w:type="dxa"/>
          </w:tcPr>
          <w:p w:rsidR="00D463BC" w:rsidRPr="00303812" w:rsidRDefault="00D463BC" w:rsidP="00273971">
            <w:pPr>
              <w:jc w:val="center"/>
              <w:cnfStyle w:val="000000000000"/>
              <w:rPr>
                <w:sz w:val="16"/>
                <w:szCs w:val="16"/>
              </w:rPr>
            </w:pPr>
            <w:r>
              <w:rPr>
                <w:sz w:val="16"/>
                <w:szCs w:val="16"/>
              </w:rPr>
              <w:t>2</w:t>
            </w:r>
          </w:p>
        </w:tc>
        <w:tc>
          <w:tcPr>
            <w:tcW w:w="1559" w:type="dxa"/>
          </w:tcPr>
          <w:p w:rsidR="00D463BC" w:rsidRPr="00303812" w:rsidRDefault="00D463BC" w:rsidP="0084756E">
            <w:pPr>
              <w:jc w:val="center"/>
              <w:cnfStyle w:val="000000000000"/>
              <w:rPr>
                <w:sz w:val="16"/>
                <w:szCs w:val="16"/>
              </w:rPr>
            </w:pPr>
          </w:p>
        </w:tc>
      </w:tr>
      <w:tr w:rsidR="00D463BC" w:rsidRPr="00303812" w:rsidTr="00B638FC">
        <w:trPr>
          <w:cnfStyle w:val="000000100000"/>
        </w:trPr>
        <w:tc>
          <w:tcPr>
            <w:cnfStyle w:val="001000000000"/>
            <w:tcW w:w="1101" w:type="dxa"/>
          </w:tcPr>
          <w:p w:rsidR="00D463BC" w:rsidRPr="00303812" w:rsidRDefault="00D463BC" w:rsidP="00273971">
            <w:pPr>
              <w:jc w:val="center"/>
              <w:rPr>
                <w:sz w:val="16"/>
                <w:szCs w:val="16"/>
              </w:rPr>
            </w:pPr>
            <w:proofErr w:type="spellStart"/>
            <w:r>
              <w:rPr>
                <w:sz w:val="16"/>
                <w:szCs w:val="16"/>
              </w:rPr>
              <w:t>Bessel</w:t>
            </w:r>
            <w:proofErr w:type="spellEnd"/>
          </w:p>
        </w:tc>
        <w:tc>
          <w:tcPr>
            <w:tcW w:w="1275" w:type="dxa"/>
          </w:tcPr>
          <w:p w:rsidR="00D463BC" w:rsidRPr="00303812" w:rsidRDefault="00D463BC" w:rsidP="00273971">
            <w:pPr>
              <w:jc w:val="center"/>
              <w:cnfStyle w:val="000000100000"/>
              <w:rPr>
                <w:sz w:val="16"/>
                <w:szCs w:val="16"/>
              </w:rPr>
            </w:pPr>
            <w:r w:rsidRPr="00CE282C">
              <w:rPr>
                <w:sz w:val="16"/>
                <w:szCs w:val="16"/>
              </w:rPr>
              <w:t>90086.26</w:t>
            </w:r>
          </w:p>
        </w:tc>
        <w:tc>
          <w:tcPr>
            <w:tcW w:w="1134" w:type="dxa"/>
          </w:tcPr>
          <w:p w:rsidR="00D463BC" w:rsidRPr="00303812" w:rsidRDefault="00D463BC" w:rsidP="00273971">
            <w:pPr>
              <w:jc w:val="center"/>
              <w:cnfStyle w:val="000000100000"/>
              <w:rPr>
                <w:sz w:val="16"/>
                <w:szCs w:val="16"/>
              </w:rPr>
            </w:pPr>
            <w:r w:rsidRPr="00CE282C">
              <w:rPr>
                <w:sz w:val="16"/>
                <w:szCs w:val="16"/>
              </w:rPr>
              <w:t>674.609</w:t>
            </w:r>
          </w:p>
        </w:tc>
        <w:tc>
          <w:tcPr>
            <w:tcW w:w="1701" w:type="dxa"/>
          </w:tcPr>
          <w:p w:rsidR="00D463BC" w:rsidRPr="00303812" w:rsidRDefault="00D463BC" w:rsidP="00273971">
            <w:pPr>
              <w:jc w:val="center"/>
              <w:cnfStyle w:val="000000100000"/>
              <w:rPr>
                <w:sz w:val="16"/>
                <w:szCs w:val="16"/>
              </w:rPr>
            </w:pPr>
            <w:r>
              <w:rPr>
                <w:sz w:val="16"/>
                <w:szCs w:val="16"/>
              </w:rPr>
              <w:t>0.4</w:t>
            </w:r>
          </w:p>
        </w:tc>
        <w:tc>
          <w:tcPr>
            <w:tcW w:w="1134" w:type="dxa"/>
          </w:tcPr>
          <w:p w:rsidR="00D463BC" w:rsidRPr="00303812" w:rsidRDefault="00D463BC" w:rsidP="00273971">
            <w:pPr>
              <w:jc w:val="center"/>
              <w:cnfStyle w:val="000000100000"/>
              <w:rPr>
                <w:sz w:val="16"/>
                <w:szCs w:val="16"/>
              </w:rPr>
            </w:pPr>
            <w:r w:rsidRPr="00CE282C">
              <w:rPr>
                <w:sz w:val="16"/>
                <w:szCs w:val="16"/>
              </w:rPr>
              <w:t>16687.42</w:t>
            </w:r>
          </w:p>
        </w:tc>
        <w:tc>
          <w:tcPr>
            <w:tcW w:w="1276" w:type="dxa"/>
          </w:tcPr>
          <w:p w:rsidR="00D463BC" w:rsidRPr="00303812" w:rsidRDefault="00D463BC" w:rsidP="00273971">
            <w:pPr>
              <w:jc w:val="center"/>
              <w:cnfStyle w:val="000000100000"/>
              <w:rPr>
                <w:sz w:val="16"/>
                <w:szCs w:val="16"/>
              </w:rPr>
            </w:pPr>
            <w:r w:rsidRPr="00CE282C">
              <w:rPr>
                <w:sz w:val="16"/>
                <w:szCs w:val="16"/>
              </w:rPr>
              <w:t>23683441</w:t>
            </w:r>
          </w:p>
        </w:tc>
        <w:tc>
          <w:tcPr>
            <w:tcW w:w="563" w:type="dxa"/>
          </w:tcPr>
          <w:p w:rsidR="00D463BC" w:rsidRPr="00303812" w:rsidRDefault="00D463BC" w:rsidP="00273971">
            <w:pPr>
              <w:jc w:val="center"/>
              <w:cnfStyle w:val="000000100000"/>
              <w:rPr>
                <w:sz w:val="16"/>
                <w:szCs w:val="16"/>
              </w:rPr>
            </w:pPr>
            <w:r>
              <w:rPr>
                <w:sz w:val="16"/>
                <w:szCs w:val="16"/>
              </w:rPr>
              <w:t>7</w:t>
            </w:r>
          </w:p>
        </w:tc>
        <w:tc>
          <w:tcPr>
            <w:tcW w:w="1559" w:type="dxa"/>
          </w:tcPr>
          <w:p w:rsidR="00D463BC" w:rsidRPr="00303812" w:rsidRDefault="00D463BC" w:rsidP="0084756E">
            <w:pPr>
              <w:jc w:val="center"/>
              <w:cnfStyle w:val="000000100000"/>
              <w:rPr>
                <w:sz w:val="16"/>
                <w:szCs w:val="16"/>
              </w:rPr>
            </w:pPr>
          </w:p>
        </w:tc>
      </w:tr>
      <w:tr w:rsidR="00D463BC" w:rsidRPr="00303812" w:rsidTr="00B638FC">
        <w:tc>
          <w:tcPr>
            <w:cnfStyle w:val="001000000000"/>
            <w:tcW w:w="1101" w:type="dxa"/>
          </w:tcPr>
          <w:p w:rsidR="00D463BC" w:rsidRPr="00303812" w:rsidRDefault="00D463BC" w:rsidP="00273971">
            <w:pPr>
              <w:jc w:val="center"/>
              <w:rPr>
                <w:sz w:val="16"/>
                <w:szCs w:val="16"/>
              </w:rPr>
            </w:pPr>
          </w:p>
        </w:tc>
        <w:tc>
          <w:tcPr>
            <w:tcW w:w="1275" w:type="dxa"/>
          </w:tcPr>
          <w:p w:rsidR="00D463BC" w:rsidRPr="00303812" w:rsidRDefault="00D463BC" w:rsidP="00273971">
            <w:pPr>
              <w:jc w:val="center"/>
              <w:cnfStyle w:val="000000000000"/>
              <w:rPr>
                <w:sz w:val="16"/>
                <w:szCs w:val="16"/>
              </w:rPr>
            </w:pPr>
            <w:r w:rsidRPr="00CE282C">
              <w:rPr>
                <w:sz w:val="16"/>
                <w:szCs w:val="16"/>
              </w:rPr>
              <w:t>88052.06</w:t>
            </w:r>
          </w:p>
        </w:tc>
        <w:tc>
          <w:tcPr>
            <w:tcW w:w="1134" w:type="dxa"/>
          </w:tcPr>
          <w:p w:rsidR="00D463BC" w:rsidRPr="00303812" w:rsidRDefault="00D463BC" w:rsidP="00273971">
            <w:pPr>
              <w:jc w:val="center"/>
              <w:cnfStyle w:val="000000000000"/>
              <w:rPr>
                <w:sz w:val="16"/>
                <w:szCs w:val="16"/>
              </w:rPr>
            </w:pPr>
            <w:r w:rsidRPr="00CE282C">
              <w:rPr>
                <w:sz w:val="16"/>
                <w:szCs w:val="16"/>
              </w:rPr>
              <w:t>617.3699</w:t>
            </w:r>
          </w:p>
        </w:tc>
        <w:tc>
          <w:tcPr>
            <w:tcW w:w="1701" w:type="dxa"/>
          </w:tcPr>
          <w:p w:rsidR="00D463BC" w:rsidRPr="00303812" w:rsidRDefault="00D463BC" w:rsidP="00273971">
            <w:pPr>
              <w:jc w:val="center"/>
              <w:cnfStyle w:val="000000000000"/>
              <w:rPr>
                <w:sz w:val="16"/>
                <w:szCs w:val="16"/>
              </w:rPr>
            </w:pPr>
            <w:r>
              <w:rPr>
                <w:sz w:val="16"/>
                <w:szCs w:val="16"/>
              </w:rPr>
              <w:t>0.4</w:t>
            </w:r>
          </w:p>
        </w:tc>
        <w:tc>
          <w:tcPr>
            <w:tcW w:w="1134" w:type="dxa"/>
          </w:tcPr>
          <w:p w:rsidR="00D463BC" w:rsidRPr="00303812" w:rsidRDefault="00D463BC" w:rsidP="00273971">
            <w:pPr>
              <w:jc w:val="center"/>
              <w:cnfStyle w:val="000000000000"/>
              <w:rPr>
                <w:sz w:val="16"/>
                <w:szCs w:val="16"/>
              </w:rPr>
            </w:pPr>
            <w:r w:rsidRPr="00CE282C">
              <w:rPr>
                <w:sz w:val="16"/>
                <w:szCs w:val="16"/>
              </w:rPr>
              <w:t>15013.53</w:t>
            </w:r>
          </w:p>
        </w:tc>
        <w:tc>
          <w:tcPr>
            <w:tcW w:w="1276" w:type="dxa"/>
          </w:tcPr>
          <w:p w:rsidR="00D463BC" w:rsidRPr="00303812" w:rsidRDefault="00D463BC" w:rsidP="00273971">
            <w:pPr>
              <w:jc w:val="center"/>
              <w:cnfStyle w:val="000000000000"/>
              <w:rPr>
                <w:sz w:val="16"/>
                <w:szCs w:val="16"/>
              </w:rPr>
            </w:pPr>
            <w:r w:rsidRPr="00BA2954">
              <w:rPr>
                <w:sz w:val="16"/>
                <w:szCs w:val="16"/>
              </w:rPr>
              <w:t>4587.72</w:t>
            </w:r>
          </w:p>
        </w:tc>
        <w:tc>
          <w:tcPr>
            <w:tcW w:w="563" w:type="dxa"/>
          </w:tcPr>
          <w:p w:rsidR="00D463BC" w:rsidRPr="00303812" w:rsidRDefault="00D463BC" w:rsidP="00273971">
            <w:pPr>
              <w:jc w:val="center"/>
              <w:cnfStyle w:val="000000000000"/>
              <w:rPr>
                <w:sz w:val="16"/>
                <w:szCs w:val="16"/>
              </w:rPr>
            </w:pPr>
            <w:r>
              <w:rPr>
                <w:sz w:val="16"/>
                <w:szCs w:val="16"/>
              </w:rPr>
              <w:t>2</w:t>
            </w:r>
          </w:p>
        </w:tc>
        <w:tc>
          <w:tcPr>
            <w:tcW w:w="1559" w:type="dxa"/>
          </w:tcPr>
          <w:p w:rsidR="00D463BC" w:rsidRPr="00303812" w:rsidRDefault="00D463BC" w:rsidP="0084756E">
            <w:pPr>
              <w:jc w:val="center"/>
              <w:cnfStyle w:val="000000000000"/>
              <w:rPr>
                <w:sz w:val="16"/>
                <w:szCs w:val="16"/>
              </w:rPr>
            </w:pPr>
          </w:p>
        </w:tc>
      </w:tr>
      <w:tr w:rsidR="00D463BC" w:rsidRPr="00303812" w:rsidTr="00B638FC">
        <w:trPr>
          <w:cnfStyle w:val="000000100000"/>
        </w:trPr>
        <w:tc>
          <w:tcPr>
            <w:cnfStyle w:val="001000000000"/>
            <w:tcW w:w="1101" w:type="dxa"/>
          </w:tcPr>
          <w:p w:rsidR="00D463BC" w:rsidRPr="00303812" w:rsidRDefault="00D463BC" w:rsidP="00CE282C">
            <w:pPr>
              <w:jc w:val="both"/>
              <w:rPr>
                <w:sz w:val="16"/>
                <w:szCs w:val="16"/>
              </w:rPr>
            </w:pPr>
            <w:proofErr w:type="spellStart"/>
            <w:r>
              <w:rPr>
                <w:sz w:val="16"/>
                <w:szCs w:val="16"/>
              </w:rPr>
              <w:t>Pentaesféric</w:t>
            </w:r>
            <w:proofErr w:type="spellEnd"/>
          </w:p>
        </w:tc>
        <w:tc>
          <w:tcPr>
            <w:tcW w:w="1275" w:type="dxa"/>
          </w:tcPr>
          <w:p w:rsidR="00D463BC" w:rsidRPr="00303812" w:rsidRDefault="00D463BC" w:rsidP="00273971">
            <w:pPr>
              <w:jc w:val="center"/>
              <w:cnfStyle w:val="000000100000"/>
              <w:rPr>
                <w:sz w:val="16"/>
                <w:szCs w:val="16"/>
              </w:rPr>
            </w:pPr>
            <w:r w:rsidRPr="00BA2954">
              <w:rPr>
                <w:sz w:val="16"/>
                <w:szCs w:val="16"/>
              </w:rPr>
              <w:t>90128.49</w:t>
            </w:r>
          </w:p>
        </w:tc>
        <w:tc>
          <w:tcPr>
            <w:tcW w:w="1134" w:type="dxa"/>
          </w:tcPr>
          <w:p w:rsidR="00D463BC" w:rsidRPr="00303812" w:rsidRDefault="00D463BC" w:rsidP="00273971">
            <w:pPr>
              <w:jc w:val="center"/>
              <w:cnfStyle w:val="000000100000"/>
              <w:rPr>
                <w:sz w:val="16"/>
                <w:szCs w:val="16"/>
              </w:rPr>
            </w:pPr>
            <w:r w:rsidRPr="00BA2954">
              <w:rPr>
                <w:sz w:val="16"/>
                <w:szCs w:val="16"/>
              </w:rPr>
              <w:t>2805.309</w:t>
            </w:r>
          </w:p>
        </w:tc>
        <w:tc>
          <w:tcPr>
            <w:tcW w:w="1701" w:type="dxa"/>
          </w:tcPr>
          <w:p w:rsidR="00D463BC" w:rsidRPr="00303812" w:rsidRDefault="00D463BC" w:rsidP="00273971">
            <w:pPr>
              <w:jc w:val="center"/>
              <w:cnfStyle w:val="000000100000"/>
              <w:rPr>
                <w:sz w:val="16"/>
                <w:szCs w:val="16"/>
              </w:rPr>
            </w:pPr>
            <w:r>
              <w:rPr>
                <w:sz w:val="16"/>
                <w:szCs w:val="16"/>
              </w:rPr>
              <w:t>0.4</w:t>
            </w:r>
          </w:p>
        </w:tc>
        <w:tc>
          <w:tcPr>
            <w:tcW w:w="1134" w:type="dxa"/>
          </w:tcPr>
          <w:p w:rsidR="00D463BC" w:rsidRPr="00303812" w:rsidRDefault="00D463BC" w:rsidP="00273971">
            <w:pPr>
              <w:jc w:val="center"/>
              <w:cnfStyle w:val="000000100000"/>
              <w:rPr>
                <w:sz w:val="16"/>
                <w:szCs w:val="16"/>
              </w:rPr>
            </w:pPr>
            <w:r w:rsidRPr="00BA2954">
              <w:rPr>
                <w:sz w:val="16"/>
                <w:szCs w:val="16"/>
              </w:rPr>
              <w:t>12375.86</w:t>
            </w:r>
          </w:p>
        </w:tc>
        <w:tc>
          <w:tcPr>
            <w:tcW w:w="1276" w:type="dxa"/>
          </w:tcPr>
          <w:p w:rsidR="00D463BC" w:rsidRPr="00303812" w:rsidRDefault="00D463BC" w:rsidP="00273971">
            <w:pPr>
              <w:jc w:val="center"/>
              <w:cnfStyle w:val="000000100000"/>
              <w:rPr>
                <w:sz w:val="16"/>
                <w:szCs w:val="16"/>
              </w:rPr>
            </w:pPr>
            <w:r w:rsidRPr="00BA2954">
              <w:rPr>
                <w:sz w:val="16"/>
                <w:szCs w:val="16"/>
              </w:rPr>
              <w:t>23619585</w:t>
            </w:r>
          </w:p>
        </w:tc>
        <w:tc>
          <w:tcPr>
            <w:tcW w:w="563" w:type="dxa"/>
          </w:tcPr>
          <w:p w:rsidR="00D463BC" w:rsidRPr="00303812" w:rsidRDefault="00D463BC" w:rsidP="00273971">
            <w:pPr>
              <w:jc w:val="center"/>
              <w:cnfStyle w:val="000000100000"/>
              <w:rPr>
                <w:sz w:val="16"/>
                <w:szCs w:val="16"/>
              </w:rPr>
            </w:pPr>
            <w:r>
              <w:rPr>
                <w:sz w:val="16"/>
                <w:szCs w:val="16"/>
              </w:rPr>
              <w:t>7</w:t>
            </w:r>
          </w:p>
        </w:tc>
        <w:tc>
          <w:tcPr>
            <w:tcW w:w="1559" w:type="dxa"/>
          </w:tcPr>
          <w:p w:rsidR="00D463BC" w:rsidRPr="00303812" w:rsidRDefault="00D463BC" w:rsidP="0084756E">
            <w:pPr>
              <w:jc w:val="center"/>
              <w:cnfStyle w:val="000000100000"/>
              <w:rPr>
                <w:sz w:val="16"/>
                <w:szCs w:val="16"/>
              </w:rPr>
            </w:pPr>
          </w:p>
        </w:tc>
      </w:tr>
      <w:tr w:rsidR="00D463BC" w:rsidRPr="00303812" w:rsidTr="00B638FC">
        <w:tc>
          <w:tcPr>
            <w:cnfStyle w:val="001000000000"/>
            <w:tcW w:w="1101" w:type="dxa"/>
          </w:tcPr>
          <w:p w:rsidR="00D463BC" w:rsidRPr="00303812" w:rsidRDefault="00D463BC" w:rsidP="00273971">
            <w:pPr>
              <w:jc w:val="center"/>
              <w:rPr>
                <w:sz w:val="16"/>
                <w:szCs w:val="16"/>
              </w:rPr>
            </w:pPr>
          </w:p>
        </w:tc>
        <w:tc>
          <w:tcPr>
            <w:tcW w:w="1275" w:type="dxa"/>
          </w:tcPr>
          <w:p w:rsidR="00D463BC" w:rsidRPr="00303812" w:rsidRDefault="00D463BC" w:rsidP="00273971">
            <w:pPr>
              <w:jc w:val="center"/>
              <w:cnfStyle w:val="000000000000"/>
              <w:rPr>
                <w:sz w:val="16"/>
                <w:szCs w:val="16"/>
              </w:rPr>
            </w:pPr>
            <w:r w:rsidRPr="00BA2954">
              <w:rPr>
                <w:sz w:val="16"/>
                <w:szCs w:val="16"/>
              </w:rPr>
              <w:t>88375.20</w:t>
            </w:r>
          </w:p>
        </w:tc>
        <w:tc>
          <w:tcPr>
            <w:tcW w:w="1134" w:type="dxa"/>
          </w:tcPr>
          <w:p w:rsidR="00D463BC" w:rsidRPr="00303812" w:rsidRDefault="00D463BC" w:rsidP="00273971">
            <w:pPr>
              <w:jc w:val="center"/>
              <w:cnfStyle w:val="000000000000"/>
              <w:rPr>
                <w:sz w:val="16"/>
                <w:szCs w:val="16"/>
              </w:rPr>
            </w:pPr>
            <w:r w:rsidRPr="00BA2954">
              <w:rPr>
                <w:sz w:val="16"/>
                <w:szCs w:val="16"/>
              </w:rPr>
              <w:t>2697.474</w:t>
            </w:r>
          </w:p>
        </w:tc>
        <w:tc>
          <w:tcPr>
            <w:tcW w:w="1701" w:type="dxa"/>
          </w:tcPr>
          <w:p w:rsidR="00D463BC" w:rsidRPr="00303812" w:rsidRDefault="00D463BC" w:rsidP="00273971">
            <w:pPr>
              <w:jc w:val="center"/>
              <w:cnfStyle w:val="000000000000"/>
              <w:rPr>
                <w:sz w:val="16"/>
                <w:szCs w:val="16"/>
              </w:rPr>
            </w:pPr>
            <w:r>
              <w:rPr>
                <w:sz w:val="16"/>
                <w:szCs w:val="16"/>
              </w:rPr>
              <w:t>0.4</w:t>
            </w:r>
          </w:p>
        </w:tc>
        <w:tc>
          <w:tcPr>
            <w:tcW w:w="1134" w:type="dxa"/>
          </w:tcPr>
          <w:p w:rsidR="00D463BC" w:rsidRPr="00303812" w:rsidRDefault="00D463BC" w:rsidP="00273971">
            <w:pPr>
              <w:jc w:val="center"/>
              <w:cnfStyle w:val="000000000000"/>
              <w:rPr>
                <w:sz w:val="16"/>
                <w:szCs w:val="16"/>
              </w:rPr>
            </w:pPr>
            <w:r w:rsidRPr="00BA2954">
              <w:rPr>
                <w:sz w:val="16"/>
                <w:szCs w:val="16"/>
              </w:rPr>
              <w:t>11894.07</w:t>
            </w:r>
          </w:p>
        </w:tc>
        <w:tc>
          <w:tcPr>
            <w:tcW w:w="1276" w:type="dxa"/>
          </w:tcPr>
          <w:p w:rsidR="00D463BC" w:rsidRPr="00303812" w:rsidRDefault="00D463BC" w:rsidP="00BA2954">
            <w:pPr>
              <w:jc w:val="center"/>
              <w:cnfStyle w:val="000000000000"/>
              <w:rPr>
                <w:sz w:val="16"/>
                <w:szCs w:val="16"/>
              </w:rPr>
            </w:pPr>
            <w:r w:rsidRPr="00BA2954">
              <w:rPr>
                <w:sz w:val="16"/>
                <w:szCs w:val="16"/>
              </w:rPr>
              <w:t>3894.925</w:t>
            </w:r>
          </w:p>
        </w:tc>
        <w:tc>
          <w:tcPr>
            <w:tcW w:w="563" w:type="dxa"/>
          </w:tcPr>
          <w:p w:rsidR="00D463BC" w:rsidRPr="00303812" w:rsidRDefault="00D463BC" w:rsidP="00273971">
            <w:pPr>
              <w:jc w:val="center"/>
              <w:cnfStyle w:val="000000000000"/>
              <w:rPr>
                <w:sz w:val="16"/>
                <w:szCs w:val="16"/>
              </w:rPr>
            </w:pPr>
            <w:r>
              <w:rPr>
                <w:sz w:val="16"/>
                <w:szCs w:val="16"/>
              </w:rPr>
              <w:t>2</w:t>
            </w:r>
          </w:p>
        </w:tc>
        <w:tc>
          <w:tcPr>
            <w:tcW w:w="1559" w:type="dxa"/>
          </w:tcPr>
          <w:p w:rsidR="00D463BC" w:rsidRPr="00303812" w:rsidRDefault="00D463BC" w:rsidP="0084756E">
            <w:pPr>
              <w:jc w:val="center"/>
              <w:cnfStyle w:val="000000000000"/>
              <w:rPr>
                <w:sz w:val="16"/>
                <w:szCs w:val="16"/>
              </w:rPr>
            </w:pPr>
          </w:p>
        </w:tc>
      </w:tr>
    </w:tbl>
    <w:p w:rsidR="00676FAC" w:rsidRDefault="00676FAC" w:rsidP="00AF0829">
      <w:pPr>
        <w:rPr>
          <w:sz w:val="24"/>
          <w:szCs w:val="24"/>
        </w:rPr>
      </w:pPr>
    </w:p>
    <w:p w:rsidR="00D463BC" w:rsidRPr="00AF0829" w:rsidRDefault="00D463BC" w:rsidP="002459BD">
      <w:pPr>
        <w:jc w:val="both"/>
        <w:rPr>
          <w:sz w:val="24"/>
          <w:szCs w:val="24"/>
        </w:rPr>
      </w:pPr>
      <w:r>
        <w:rPr>
          <w:sz w:val="24"/>
          <w:szCs w:val="24"/>
        </w:rPr>
        <w:t xml:space="preserve">Notemos que el rango efectivo es la distancia para la cual el </w:t>
      </w:r>
      <w:proofErr w:type="spellStart"/>
      <w:r>
        <w:rPr>
          <w:sz w:val="24"/>
          <w:szCs w:val="24"/>
        </w:rPr>
        <w:t>semivariograma</w:t>
      </w:r>
      <w:proofErr w:type="spellEnd"/>
      <w:r>
        <w:rPr>
          <w:sz w:val="24"/>
          <w:szCs w:val="24"/>
        </w:rPr>
        <w:t xml:space="preserve"> alcanza el 95% de la meseta. Este es útil cuando no existe una distancia finita para la cual dos obs</w:t>
      </w:r>
      <w:r w:rsidR="00B71773">
        <w:rPr>
          <w:sz w:val="24"/>
          <w:szCs w:val="24"/>
        </w:rPr>
        <w:t xml:space="preserve">ervaciones sean independientes. </w:t>
      </w:r>
      <w:r w:rsidR="00FA780D">
        <w:rPr>
          <w:sz w:val="24"/>
          <w:szCs w:val="24"/>
        </w:rPr>
        <w:t>En el caso del modelo</w:t>
      </w:r>
      <w:r w:rsidR="002459BD">
        <w:rPr>
          <w:sz w:val="24"/>
          <w:szCs w:val="24"/>
        </w:rPr>
        <w:t xml:space="preserve"> esférico, el rango </w:t>
      </w:r>
      <w:r w:rsidR="00FA780D">
        <w:rPr>
          <w:sz w:val="24"/>
          <w:szCs w:val="24"/>
        </w:rPr>
        <w:t xml:space="preserve">coincide con el rango efectivo. En cambio, en el modelo exponencial el rango efectivo es rango/3 y en el modelo </w:t>
      </w:r>
      <w:proofErr w:type="spellStart"/>
      <w:r w:rsidR="00FA780D">
        <w:rPr>
          <w:sz w:val="24"/>
          <w:szCs w:val="24"/>
        </w:rPr>
        <w:t>gausiano</w:t>
      </w:r>
      <w:proofErr w:type="spellEnd"/>
      <w:r w:rsidR="00FA780D">
        <w:rPr>
          <w:sz w:val="24"/>
          <w:szCs w:val="24"/>
        </w:rPr>
        <w:t xml:space="preserve"> es rango/</w:t>
      </w:r>
      <m:oMath>
        <m:rad>
          <m:radPr>
            <m:degHide m:val="on"/>
            <m:ctrlPr>
              <w:rPr>
                <w:rFonts w:ascii="Cambria Math" w:hAnsi="Cambria Math"/>
                <w:i/>
                <w:sz w:val="24"/>
                <w:szCs w:val="24"/>
              </w:rPr>
            </m:ctrlPr>
          </m:radPr>
          <m:deg/>
          <m:e>
            <m:r>
              <w:rPr>
                <w:rFonts w:ascii="Cambria Math" w:hAnsi="Cambria Math"/>
                <w:sz w:val="24"/>
                <w:szCs w:val="24"/>
              </w:rPr>
              <m:t>3</m:t>
            </m:r>
          </m:e>
        </m:rad>
      </m:oMath>
      <w:r w:rsidR="00FA780D">
        <w:rPr>
          <w:rFonts w:eastAsiaTheme="minorEastAsia"/>
          <w:sz w:val="24"/>
          <w:szCs w:val="24"/>
        </w:rPr>
        <w:t>.</w:t>
      </w:r>
    </w:p>
    <w:p w:rsidR="006242EB" w:rsidRDefault="00676FAC" w:rsidP="00676FAC">
      <w:pPr>
        <w:rPr>
          <w:sz w:val="24"/>
          <w:szCs w:val="24"/>
        </w:rPr>
      </w:pPr>
      <w:r>
        <w:rPr>
          <w:sz w:val="24"/>
          <w:szCs w:val="24"/>
        </w:rPr>
        <w:t xml:space="preserve">Las ponderaciones para el ajuste de semivariograma experimental son </w:t>
      </w:r>
      <w:r w:rsidR="00BC27BF">
        <w:rPr>
          <w:sz w:val="24"/>
          <w:szCs w:val="24"/>
        </w:rPr>
        <w:t xml:space="preserve"> </w:t>
      </w:r>
    </w:p>
    <w:p w:rsidR="00BC27BF" w:rsidRPr="006242EB" w:rsidRDefault="00BC27BF" w:rsidP="006242EB">
      <w:pPr>
        <w:pStyle w:val="Prrafodelista"/>
        <w:numPr>
          <w:ilvl w:val="0"/>
          <w:numId w:val="2"/>
        </w:numPr>
        <w:rPr>
          <w:sz w:val="24"/>
          <w:szCs w:val="24"/>
        </w:rPr>
      </w:pPr>
      <w:r>
        <w:rPr>
          <w:sz w:val="24"/>
          <w:szCs w:val="24"/>
        </w:rPr>
        <w:t xml:space="preserve">Ajustada por </w:t>
      </w:r>
      <w:proofErr w:type="spellStart"/>
      <w:r>
        <w:rPr>
          <w:sz w:val="24"/>
          <w:szCs w:val="24"/>
        </w:rPr>
        <w:t>gstat</w:t>
      </w:r>
      <w:proofErr w:type="spellEnd"/>
      <w:r>
        <w:rPr>
          <w:sz w:val="24"/>
          <w:szCs w:val="24"/>
        </w:rPr>
        <w:t xml:space="preserve"> con peso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j</m:t>
                </m:r>
              </m:sub>
            </m:sSub>
          </m:num>
          <m:den>
            <m:sSup>
              <m:sSupPr>
                <m:ctrlPr>
                  <w:rPr>
                    <w:rFonts w:ascii="Cambria Math" w:hAnsi="Cambria Math"/>
                    <w:i/>
                    <w:sz w:val="24"/>
                    <w:szCs w:val="24"/>
                  </w:rPr>
                </m:ctrlPr>
              </m:sSupPr>
              <m:e>
                <m:d>
                  <m:dPr>
                    <m:begChr m:val="{"/>
                    <m:endChr m:val="}"/>
                    <m:ctrlPr>
                      <w:rPr>
                        <w:rFonts w:ascii="Cambria Math" w:hAnsi="Cambria Math"/>
                        <w:i/>
                        <w:sz w:val="24"/>
                        <w:szCs w:val="24"/>
                      </w:rPr>
                    </m:ctrlPr>
                  </m:dPr>
                  <m:e>
                    <m:r>
                      <w:rPr>
                        <w:rFonts w:ascii="Cambria Math" w:hAnsi="Cambria Math"/>
                        <w:sz w:val="24"/>
                        <w:szCs w:val="24"/>
                      </w:rPr>
                      <m:t>γ(</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j</m:t>
                        </m:r>
                      </m:sub>
                    </m:sSub>
                    <m:r>
                      <w:rPr>
                        <w:rFonts w:ascii="Cambria Math" w:hAnsi="Cambria Math"/>
                        <w:sz w:val="24"/>
                        <w:szCs w:val="24"/>
                      </w:rPr>
                      <m:t>)</m:t>
                    </m:r>
                  </m:e>
                </m:d>
              </m:e>
              <m:sup>
                <m:r>
                  <w:rPr>
                    <w:rFonts w:ascii="Cambria Math" w:hAnsi="Cambria Math"/>
                    <w:sz w:val="24"/>
                    <w:szCs w:val="24"/>
                  </w:rPr>
                  <m:t>2</m:t>
                </m:r>
              </m:sup>
            </m:sSup>
          </m:den>
        </m:f>
      </m:oMath>
      <w:r>
        <w:rPr>
          <w:rFonts w:eastAsiaTheme="minorEastAsia"/>
          <w:sz w:val="24"/>
          <w:szCs w:val="24"/>
        </w:rPr>
        <w:t xml:space="preserve"> {</w:t>
      </w:r>
      <w:proofErr w:type="spellStart"/>
      <w:r>
        <w:rPr>
          <w:rFonts w:eastAsiaTheme="minorEastAsia"/>
          <w:sz w:val="24"/>
          <w:szCs w:val="24"/>
        </w:rPr>
        <w:t>fit</w:t>
      </w:r>
      <w:proofErr w:type="spellEnd"/>
      <w:r>
        <w:rPr>
          <w:rFonts w:eastAsiaTheme="minorEastAsia"/>
          <w:sz w:val="24"/>
          <w:szCs w:val="24"/>
        </w:rPr>
        <w:t>=2}</w:t>
      </w:r>
      <w:r w:rsidR="00FA780D">
        <w:rPr>
          <w:rFonts w:eastAsiaTheme="minorEastAsia"/>
          <w:sz w:val="24"/>
          <w:szCs w:val="24"/>
        </w:rPr>
        <w:t xml:space="preserve"> </w:t>
      </w:r>
    </w:p>
    <w:p w:rsidR="00B638FC" w:rsidRPr="00AF0829" w:rsidRDefault="00BC27BF" w:rsidP="00B638FC">
      <w:pPr>
        <w:pStyle w:val="Prrafodelista"/>
        <w:numPr>
          <w:ilvl w:val="0"/>
          <w:numId w:val="2"/>
        </w:numPr>
        <w:rPr>
          <w:sz w:val="24"/>
          <w:szCs w:val="24"/>
        </w:rPr>
      </w:pPr>
      <w:r>
        <w:rPr>
          <w:rFonts w:eastAsiaTheme="minorEastAsia"/>
          <w:sz w:val="24"/>
          <w:szCs w:val="24"/>
        </w:rPr>
        <w:t xml:space="preserve">Ajustada por </w:t>
      </w:r>
      <w:proofErr w:type="spellStart"/>
      <w:r>
        <w:rPr>
          <w:rFonts w:eastAsiaTheme="minorEastAsia"/>
          <w:sz w:val="24"/>
          <w:szCs w:val="24"/>
        </w:rPr>
        <w:t>gstat</w:t>
      </w:r>
      <w:proofErr w:type="spellEnd"/>
      <w:r>
        <w:rPr>
          <w:rFonts w:eastAsiaTheme="minorEastAsia"/>
          <w:sz w:val="24"/>
          <w:szCs w:val="24"/>
        </w:rPr>
        <w:t xml:space="preserve"> con peso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j</m:t>
                </m:r>
              </m:sub>
            </m:sSub>
          </m:num>
          <m:den>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j</m:t>
                    </m:r>
                  </m:sub>
                </m:sSub>
              </m:e>
              <m:sup>
                <m:r>
                  <w:rPr>
                    <w:rFonts w:ascii="Cambria Math" w:hAnsi="Cambria Math"/>
                    <w:sz w:val="24"/>
                    <w:szCs w:val="24"/>
                  </w:rPr>
                  <m:t>2</m:t>
                </m:r>
              </m:sup>
            </m:sSup>
          </m:den>
        </m:f>
      </m:oMath>
      <w:r w:rsidRPr="00BC27BF">
        <w:rPr>
          <w:rFonts w:eastAsiaTheme="minorEastAsia"/>
          <w:sz w:val="24"/>
          <w:szCs w:val="24"/>
        </w:rPr>
        <w:t xml:space="preserve"> </w:t>
      </w:r>
      <w:r>
        <w:rPr>
          <w:rFonts w:eastAsiaTheme="minorEastAsia"/>
          <w:sz w:val="24"/>
          <w:szCs w:val="24"/>
        </w:rPr>
        <w:t xml:space="preserve">   </w:t>
      </w:r>
      <w:r w:rsidRPr="00BC27BF">
        <w:rPr>
          <w:rFonts w:eastAsiaTheme="minorEastAsia"/>
          <w:sz w:val="24"/>
          <w:szCs w:val="24"/>
        </w:rPr>
        <w:t>(</w:t>
      </w:r>
      <w:proofErr w:type="spellStart"/>
      <w:r>
        <w:rPr>
          <w:rFonts w:eastAsiaTheme="minorEastAsia"/>
          <w:sz w:val="24"/>
          <w:szCs w:val="24"/>
        </w:rPr>
        <w:t>fit</w:t>
      </w:r>
      <w:proofErr w:type="spellEnd"/>
      <w:r>
        <w:rPr>
          <w:rFonts w:eastAsiaTheme="minorEastAsia"/>
          <w:sz w:val="24"/>
          <w:szCs w:val="24"/>
        </w:rPr>
        <w:t>=7</w:t>
      </w:r>
      <w:r w:rsidR="00B638FC">
        <w:rPr>
          <w:rFonts w:eastAsiaTheme="minorEastAsia"/>
          <w:sz w:val="24"/>
          <w:szCs w:val="24"/>
        </w:rPr>
        <w:t>)</w:t>
      </w:r>
    </w:p>
    <w:p w:rsidR="00676FAC" w:rsidRDefault="003079A6" w:rsidP="00AF0829">
      <w:pPr>
        <w:rPr>
          <w:sz w:val="24"/>
          <w:szCs w:val="24"/>
        </w:rPr>
      </w:pPr>
      <w:r>
        <w:rPr>
          <w:sz w:val="24"/>
          <w:szCs w:val="24"/>
        </w:rPr>
        <w:t>L</w:t>
      </w:r>
      <w:r w:rsidR="00AF0829">
        <w:rPr>
          <w:sz w:val="24"/>
          <w:szCs w:val="24"/>
        </w:rPr>
        <w:t>a suma de los errores cuadráticos del ajuste del modelo (SSE) es m</w:t>
      </w:r>
      <w:r w:rsidR="00D463BC">
        <w:rPr>
          <w:sz w:val="24"/>
          <w:szCs w:val="24"/>
        </w:rPr>
        <w:t xml:space="preserve">enor usando las ponderaciones del ajuste 2 ya que los valores del </w:t>
      </w:r>
      <w:proofErr w:type="spellStart"/>
      <w:r w:rsidR="00D463BC">
        <w:rPr>
          <w:sz w:val="24"/>
          <w:szCs w:val="24"/>
        </w:rPr>
        <w:t>semivariograma</w:t>
      </w:r>
      <w:proofErr w:type="spellEnd"/>
      <w:r w:rsidR="00D463BC">
        <w:rPr>
          <w:sz w:val="24"/>
          <w:szCs w:val="24"/>
        </w:rPr>
        <w:t xml:space="preserve"> son mayores que las distancias empleadas. </w:t>
      </w:r>
    </w:p>
    <w:p w:rsidR="0083758D" w:rsidRDefault="0083758D" w:rsidP="00AF0829">
      <w:pPr>
        <w:rPr>
          <w:sz w:val="24"/>
          <w:szCs w:val="24"/>
        </w:rPr>
      </w:pPr>
    </w:p>
    <w:p w:rsidR="00526766" w:rsidRPr="0083758D" w:rsidRDefault="0083758D" w:rsidP="00AF0829">
      <w:pPr>
        <w:rPr>
          <w:sz w:val="24"/>
          <w:szCs w:val="24"/>
        </w:rPr>
      </w:pPr>
      <w:r>
        <w:rPr>
          <w:sz w:val="24"/>
          <w:szCs w:val="24"/>
        </w:rPr>
        <w:t xml:space="preserve">El modelo </w:t>
      </w:r>
      <w:proofErr w:type="spellStart"/>
      <w:r w:rsidRPr="0083758D">
        <w:rPr>
          <w:sz w:val="24"/>
          <w:szCs w:val="24"/>
        </w:rPr>
        <w:t>matern</w:t>
      </w:r>
      <w:proofErr w:type="spellEnd"/>
      <w:r w:rsidRPr="0083758D">
        <w:rPr>
          <w:sz w:val="24"/>
          <w:szCs w:val="24"/>
        </w:rPr>
        <w:t xml:space="preserve">, con la </w:t>
      </w:r>
      <w:proofErr w:type="spellStart"/>
      <w:r w:rsidRPr="0083758D">
        <w:rPr>
          <w:sz w:val="24"/>
          <w:szCs w:val="24"/>
        </w:rPr>
        <w:t>parametrización</w:t>
      </w:r>
      <w:proofErr w:type="spellEnd"/>
      <w:r w:rsidRPr="0083758D">
        <w:rPr>
          <w:sz w:val="24"/>
          <w:szCs w:val="24"/>
        </w:rPr>
        <w:t xml:space="preserve"> de M. </w:t>
      </w:r>
      <w:proofErr w:type="spellStart"/>
      <w:r w:rsidRPr="0083758D">
        <w:rPr>
          <w:sz w:val="24"/>
          <w:szCs w:val="24"/>
        </w:rPr>
        <w:t>Stei</w:t>
      </w:r>
      <w:proofErr w:type="spellEnd"/>
      <w:r>
        <w:rPr>
          <w:sz w:val="24"/>
          <w:szCs w:val="24"/>
        </w:rPr>
        <w:t xml:space="preserve"> </w:t>
      </w:r>
      <w:r w:rsidR="00526766">
        <w:rPr>
          <w:sz w:val="24"/>
          <w:szCs w:val="24"/>
        </w:rPr>
        <w:t xml:space="preserve">con ponderación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j</m:t>
                </m:r>
              </m:sub>
            </m:sSub>
          </m:num>
          <m:den>
            <m:sSup>
              <m:sSupPr>
                <m:ctrlPr>
                  <w:rPr>
                    <w:rFonts w:ascii="Cambria Math" w:hAnsi="Cambria Math"/>
                    <w:i/>
                    <w:sz w:val="24"/>
                    <w:szCs w:val="24"/>
                  </w:rPr>
                </m:ctrlPr>
              </m:sSupPr>
              <m:e>
                <m:d>
                  <m:dPr>
                    <m:begChr m:val="{"/>
                    <m:endChr m:val="}"/>
                    <m:ctrlPr>
                      <w:rPr>
                        <w:rFonts w:ascii="Cambria Math" w:hAnsi="Cambria Math"/>
                        <w:i/>
                        <w:sz w:val="24"/>
                        <w:szCs w:val="24"/>
                      </w:rPr>
                    </m:ctrlPr>
                  </m:dPr>
                  <m:e>
                    <m:r>
                      <w:rPr>
                        <w:rFonts w:ascii="Cambria Math" w:hAnsi="Cambria Math"/>
                        <w:sz w:val="24"/>
                        <w:szCs w:val="24"/>
                      </w:rPr>
                      <m:t>γ(</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j</m:t>
                        </m:r>
                      </m:sub>
                    </m:sSub>
                    <m:r>
                      <w:rPr>
                        <w:rFonts w:ascii="Cambria Math" w:hAnsi="Cambria Math"/>
                        <w:sz w:val="24"/>
                        <w:szCs w:val="24"/>
                      </w:rPr>
                      <m:t>)</m:t>
                    </m:r>
                  </m:e>
                </m:d>
              </m:e>
              <m:sup>
                <m:r>
                  <w:rPr>
                    <w:rFonts w:ascii="Cambria Math" w:hAnsi="Cambria Math"/>
                    <w:sz w:val="24"/>
                    <w:szCs w:val="24"/>
                  </w:rPr>
                  <m:t>2</m:t>
                </m:r>
              </m:sup>
            </m:sSup>
          </m:den>
        </m:f>
      </m:oMath>
      <w:r w:rsidR="00526766">
        <w:rPr>
          <w:sz w:val="24"/>
          <w:szCs w:val="24"/>
        </w:rPr>
        <w:t xml:space="preserve">, y el modelo exponencial, con la ponderación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j</m:t>
                </m:r>
              </m:sub>
            </m:sSub>
          </m:num>
          <m:den>
            <m:sSup>
              <m:sSupPr>
                <m:ctrlPr>
                  <w:rPr>
                    <w:rFonts w:ascii="Cambria Math" w:hAnsi="Cambria Math"/>
                    <w:i/>
                    <w:sz w:val="24"/>
                    <w:szCs w:val="24"/>
                  </w:rPr>
                </m:ctrlPr>
              </m:sSupPr>
              <m:e>
                <m:d>
                  <m:dPr>
                    <m:begChr m:val="{"/>
                    <m:endChr m:val="}"/>
                    <m:ctrlPr>
                      <w:rPr>
                        <w:rFonts w:ascii="Cambria Math" w:hAnsi="Cambria Math"/>
                        <w:i/>
                        <w:sz w:val="24"/>
                        <w:szCs w:val="24"/>
                      </w:rPr>
                    </m:ctrlPr>
                  </m:dPr>
                  <m:e>
                    <m:r>
                      <w:rPr>
                        <w:rFonts w:ascii="Cambria Math" w:hAnsi="Cambria Math"/>
                        <w:sz w:val="24"/>
                        <w:szCs w:val="24"/>
                      </w:rPr>
                      <m:t>γ(</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j</m:t>
                        </m:r>
                      </m:sub>
                    </m:sSub>
                    <m:r>
                      <w:rPr>
                        <w:rFonts w:ascii="Cambria Math" w:hAnsi="Cambria Math"/>
                        <w:sz w:val="24"/>
                        <w:szCs w:val="24"/>
                      </w:rPr>
                      <m:t>)</m:t>
                    </m:r>
                  </m:e>
                </m:d>
              </m:e>
              <m:sup>
                <m:r>
                  <w:rPr>
                    <w:rFonts w:ascii="Cambria Math" w:hAnsi="Cambria Math"/>
                    <w:sz w:val="24"/>
                    <w:szCs w:val="24"/>
                  </w:rPr>
                  <m:t>2</m:t>
                </m:r>
              </m:sup>
            </m:sSup>
          </m:den>
        </m:f>
      </m:oMath>
      <w:r w:rsidR="00526766">
        <w:rPr>
          <w:sz w:val="24"/>
          <w:szCs w:val="24"/>
        </w:rPr>
        <w:t xml:space="preserve"> , son los  que tienen menor SSE; por tanto,  serian los </w:t>
      </w:r>
      <w:proofErr w:type="spellStart"/>
      <w:r w:rsidR="00526766">
        <w:rPr>
          <w:sz w:val="24"/>
          <w:szCs w:val="24"/>
        </w:rPr>
        <w:t>semivariogramas</w:t>
      </w:r>
      <w:proofErr w:type="spellEnd"/>
      <w:r w:rsidR="00526766">
        <w:rPr>
          <w:sz w:val="24"/>
          <w:szCs w:val="24"/>
        </w:rPr>
        <w:t xml:space="preserve"> teóricos escogidos.</w:t>
      </w:r>
    </w:p>
    <w:sectPr w:rsidR="00526766" w:rsidRPr="0083758D" w:rsidSect="00302D4C">
      <w:pgSz w:w="11906" w:h="16838"/>
      <w:pgMar w:top="1417" w:right="1701" w:bottom="1417"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4A5810"/>
    <w:multiLevelType w:val="hybridMultilevel"/>
    <w:tmpl w:val="AEDCB48A"/>
    <w:lvl w:ilvl="0" w:tplc="0C0A0001">
      <w:start w:val="1"/>
      <w:numFmt w:val="bullet"/>
      <w:lvlText w:val=""/>
      <w:lvlJc w:val="left"/>
      <w:pPr>
        <w:ind w:left="780" w:hanging="360"/>
      </w:pPr>
      <w:rPr>
        <w:rFonts w:ascii="Symbol" w:hAnsi="Symbol" w:hint="default"/>
      </w:rPr>
    </w:lvl>
    <w:lvl w:ilvl="1" w:tplc="0C0A0003">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
    <w:nsid w:val="4FB33F54"/>
    <w:multiLevelType w:val="hybridMultilevel"/>
    <w:tmpl w:val="24E497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10"/>
  <w:displayHorizontalDrawingGridEvery w:val="2"/>
  <w:characterSpacingControl w:val="doNotCompress"/>
  <w:compat/>
  <w:rsids>
    <w:rsidRoot w:val="00E449AD"/>
    <w:rsid w:val="000173B2"/>
    <w:rsid w:val="000918CA"/>
    <w:rsid w:val="000B7801"/>
    <w:rsid w:val="000C1F0E"/>
    <w:rsid w:val="000D7A72"/>
    <w:rsid w:val="000E33BC"/>
    <w:rsid w:val="001006EB"/>
    <w:rsid w:val="00116498"/>
    <w:rsid w:val="00143E05"/>
    <w:rsid w:val="00161F4C"/>
    <w:rsid w:val="00193476"/>
    <w:rsid w:val="001960BE"/>
    <w:rsid w:val="00197E27"/>
    <w:rsid w:val="001F03DE"/>
    <w:rsid w:val="001F410F"/>
    <w:rsid w:val="002459BD"/>
    <w:rsid w:val="00265A13"/>
    <w:rsid w:val="00273971"/>
    <w:rsid w:val="00273D07"/>
    <w:rsid w:val="00302D4C"/>
    <w:rsid w:val="00303812"/>
    <w:rsid w:val="003079A6"/>
    <w:rsid w:val="0034303E"/>
    <w:rsid w:val="00376688"/>
    <w:rsid w:val="00433917"/>
    <w:rsid w:val="00443B2C"/>
    <w:rsid w:val="00463857"/>
    <w:rsid w:val="00480D18"/>
    <w:rsid w:val="00485224"/>
    <w:rsid w:val="004D5579"/>
    <w:rsid w:val="00526766"/>
    <w:rsid w:val="00567607"/>
    <w:rsid w:val="00595381"/>
    <w:rsid w:val="005C5F5C"/>
    <w:rsid w:val="005E6741"/>
    <w:rsid w:val="0061092D"/>
    <w:rsid w:val="006242EB"/>
    <w:rsid w:val="00625424"/>
    <w:rsid w:val="00645045"/>
    <w:rsid w:val="00666514"/>
    <w:rsid w:val="00676FAC"/>
    <w:rsid w:val="00681E21"/>
    <w:rsid w:val="006960D0"/>
    <w:rsid w:val="00721B51"/>
    <w:rsid w:val="00751C33"/>
    <w:rsid w:val="00790A84"/>
    <w:rsid w:val="007F6624"/>
    <w:rsid w:val="0083758D"/>
    <w:rsid w:val="00850D1F"/>
    <w:rsid w:val="00860FA2"/>
    <w:rsid w:val="00905B72"/>
    <w:rsid w:val="0091029A"/>
    <w:rsid w:val="00915938"/>
    <w:rsid w:val="009873F9"/>
    <w:rsid w:val="009A182C"/>
    <w:rsid w:val="009A31CF"/>
    <w:rsid w:val="009D14E9"/>
    <w:rsid w:val="009D5CD1"/>
    <w:rsid w:val="00A44657"/>
    <w:rsid w:val="00A87869"/>
    <w:rsid w:val="00A95ECB"/>
    <w:rsid w:val="00AA1B6A"/>
    <w:rsid w:val="00AF0829"/>
    <w:rsid w:val="00AF4863"/>
    <w:rsid w:val="00AF572C"/>
    <w:rsid w:val="00B00997"/>
    <w:rsid w:val="00B304A6"/>
    <w:rsid w:val="00B53257"/>
    <w:rsid w:val="00B638FC"/>
    <w:rsid w:val="00B71773"/>
    <w:rsid w:val="00BA2954"/>
    <w:rsid w:val="00BC27BF"/>
    <w:rsid w:val="00BE24F5"/>
    <w:rsid w:val="00BE24FC"/>
    <w:rsid w:val="00C05686"/>
    <w:rsid w:val="00C52944"/>
    <w:rsid w:val="00C55086"/>
    <w:rsid w:val="00C57730"/>
    <w:rsid w:val="00C66B67"/>
    <w:rsid w:val="00C82369"/>
    <w:rsid w:val="00C95F47"/>
    <w:rsid w:val="00CA3CC9"/>
    <w:rsid w:val="00CA5CFC"/>
    <w:rsid w:val="00CE0A89"/>
    <w:rsid w:val="00CE282C"/>
    <w:rsid w:val="00CF4BA9"/>
    <w:rsid w:val="00CF510F"/>
    <w:rsid w:val="00D463BC"/>
    <w:rsid w:val="00D747C9"/>
    <w:rsid w:val="00DD465E"/>
    <w:rsid w:val="00E37A09"/>
    <w:rsid w:val="00E449AD"/>
    <w:rsid w:val="00E80CB8"/>
    <w:rsid w:val="00E81F16"/>
    <w:rsid w:val="00E94064"/>
    <w:rsid w:val="00F215B8"/>
    <w:rsid w:val="00FA59AF"/>
    <w:rsid w:val="00FA780D"/>
    <w:rsid w:val="00FC28E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94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02D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2D4C"/>
    <w:rPr>
      <w:rFonts w:ascii="Tahoma" w:hAnsi="Tahoma" w:cs="Tahoma"/>
      <w:sz w:val="16"/>
      <w:szCs w:val="16"/>
    </w:rPr>
  </w:style>
  <w:style w:type="paragraph" w:styleId="Textoindependiente">
    <w:name w:val="Body Text"/>
    <w:basedOn w:val="Normal"/>
    <w:link w:val="TextoindependienteCar"/>
    <w:uiPriority w:val="99"/>
    <w:unhideWhenUsed/>
    <w:rsid w:val="00E80CB8"/>
    <w:pPr>
      <w:spacing w:after="120"/>
    </w:pPr>
  </w:style>
  <w:style w:type="character" w:customStyle="1" w:styleId="TextoindependienteCar">
    <w:name w:val="Texto independiente Car"/>
    <w:basedOn w:val="Fuentedeprrafopredeter"/>
    <w:link w:val="Textoindependiente"/>
    <w:uiPriority w:val="99"/>
    <w:rsid w:val="00E80CB8"/>
  </w:style>
  <w:style w:type="paragraph" w:styleId="Prrafodelista">
    <w:name w:val="List Paragraph"/>
    <w:basedOn w:val="Normal"/>
    <w:uiPriority w:val="34"/>
    <w:qFormat/>
    <w:rsid w:val="00E80CB8"/>
    <w:pPr>
      <w:ind w:left="720"/>
      <w:contextualSpacing/>
    </w:pPr>
  </w:style>
  <w:style w:type="table" w:styleId="Tablaconcuadrcula">
    <w:name w:val="Table Grid"/>
    <w:basedOn w:val="Tablanormal"/>
    <w:uiPriority w:val="59"/>
    <w:rsid w:val="00E37A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nfasis11">
    <w:name w:val="Sombreado claro - Énfasis 11"/>
    <w:basedOn w:val="Tablanormal"/>
    <w:uiPriority w:val="60"/>
    <w:rsid w:val="00E37A0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ombreadoclaro-nfasis12">
    <w:name w:val="Sombreado claro - Énfasis 12"/>
    <w:basedOn w:val="Tablanormal"/>
    <w:uiPriority w:val="60"/>
    <w:rsid w:val="0027397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Textodelmarcadordeposicin">
    <w:name w:val="Placeholder Text"/>
    <w:basedOn w:val="Fuentedeprrafopredeter"/>
    <w:uiPriority w:val="99"/>
    <w:semiHidden/>
    <w:rsid w:val="001006EB"/>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emf"/><Relationship Id="rId18" Type="http://schemas.openxmlformats.org/officeDocument/2006/relationships/image" Target="media/image13.emf"/><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16.emf"/><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emf"/><Relationship Id="rId20"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image" Target="media/image19.emf"/><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image" Target="media/image18.emf"/><Relationship Id="rId10" Type="http://schemas.openxmlformats.org/officeDocument/2006/relationships/image" Target="media/image5.emf"/><Relationship Id="rId19"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7.emf"/><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94DA4C8154746E182DF3FB6F4B11EB8"/>
        <w:category>
          <w:name w:val="General"/>
          <w:gallery w:val="placeholder"/>
        </w:category>
        <w:types>
          <w:type w:val="bbPlcHdr"/>
        </w:types>
        <w:behaviors>
          <w:behavior w:val="content"/>
        </w:behaviors>
        <w:guid w:val="{33E25A63-F59D-4CAD-8F91-15B607D60098}"/>
      </w:docPartPr>
      <w:docPartBody>
        <w:p w:rsidR="003C0CCD" w:rsidRDefault="000F3EF5" w:rsidP="000F3EF5">
          <w:pPr>
            <w:pStyle w:val="B94DA4C8154746E182DF3FB6F4B11EB8"/>
          </w:pPr>
          <w:r>
            <w:rPr>
              <w:b/>
              <w:bCs/>
              <w:color w:val="808080" w:themeColor="text1" w:themeTint="7F"/>
              <w:sz w:val="32"/>
              <w:szCs w:val="32"/>
            </w:rPr>
            <w:t>[Escribir el nombre de la compañía]</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F3EF5"/>
    <w:rsid w:val="000F3EF5"/>
    <w:rsid w:val="003C0CCD"/>
    <w:rsid w:val="003F2A60"/>
    <w:rsid w:val="005754F8"/>
    <w:rsid w:val="00776DA7"/>
    <w:rsid w:val="007C7CF4"/>
    <w:rsid w:val="00960667"/>
    <w:rsid w:val="00AD762F"/>
    <w:rsid w:val="00D9091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CC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94DA4C8154746E182DF3FB6F4B11EB8">
    <w:name w:val="B94DA4C8154746E182DF3FB6F4B11EB8"/>
    <w:rsid w:val="000F3EF5"/>
  </w:style>
  <w:style w:type="paragraph" w:customStyle="1" w:styleId="00D88A28778D4A98A8DC1CF3FFF2D399">
    <w:name w:val="00D88A28778D4A98A8DC1CF3FFF2D399"/>
    <w:rsid w:val="000F3EF5"/>
  </w:style>
  <w:style w:type="paragraph" w:customStyle="1" w:styleId="9D4BF42210D84BDAA7EB592327A196B5">
    <w:name w:val="9D4BF42210D84BDAA7EB592327A196B5"/>
    <w:rsid w:val="000F3EF5"/>
  </w:style>
  <w:style w:type="paragraph" w:customStyle="1" w:styleId="CCB9E7E0EB2D4852B385A7B8B9F55FB4">
    <w:name w:val="CCB9E7E0EB2D4852B385A7B8B9F55FB4"/>
    <w:rsid w:val="000F3EF5"/>
  </w:style>
  <w:style w:type="paragraph" w:customStyle="1" w:styleId="1FF5513050A84A018B2C3A83DF57F418">
    <w:name w:val="1FF5513050A84A018B2C3A83DF57F418"/>
    <w:rsid w:val="000F3EF5"/>
  </w:style>
  <w:style w:type="character" w:styleId="Textodelmarcadordeposicin">
    <w:name w:val="Placeholder Text"/>
    <w:basedOn w:val="Fuentedeprrafopredeter"/>
    <w:uiPriority w:val="99"/>
    <w:semiHidden/>
    <w:rsid w:val="005754F8"/>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2010-10-09T00:00:00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1239</TotalTime>
  <Pages>1</Pages>
  <Words>1060</Words>
  <Characters>5834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Análisis estructural</vt:lpstr>
    </vt:vector>
  </TitlesOfParts>
  <Company>Estadística Espacial</Company>
  <LinksUpToDate>false</LinksUpToDate>
  <CharactersWithSpaces>6881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Análisis estructural</dc:title>
  <dc:subject>Fichero: meuse Variable: zinc</dc:subject>
  <dc:creator>Leyenda Rodríguez</dc:creator>
  <cp:lastModifiedBy>leyenda</cp:lastModifiedBy>
  <cp:revision>31</cp:revision>
  <cp:lastPrinted>2010-03-12T19:35:00Z</cp:lastPrinted>
  <dcterms:created xsi:type="dcterms:W3CDTF">2010-03-08T08:12:00Z</dcterms:created>
  <dcterms:modified xsi:type="dcterms:W3CDTF">2010-03-12T19:36:00Z</dcterms:modified>
</cp:coreProperties>
</file>