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8A5" w:rsidRPr="001078A5" w:rsidRDefault="001078A5" w:rsidP="00AB3845">
      <w:pPr>
        <w:jc w:val="both"/>
        <w:rPr>
          <w:sz w:val="24"/>
          <w:szCs w:val="24"/>
        </w:rPr>
      </w:pPr>
      <w:r w:rsidRPr="001078A5">
        <w:rPr>
          <w:sz w:val="24"/>
          <w:szCs w:val="24"/>
        </w:rPr>
        <w:t xml:space="preserve">Hace años, nació una fructífera relación entre </w:t>
      </w:r>
      <w:r w:rsidR="00181500" w:rsidRPr="001078A5">
        <w:rPr>
          <w:sz w:val="24"/>
          <w:szCs w:val="24"/>
        </w:rPr>
        <w:t>el Departamento de Estadística e Investigación Operativa de la Univer</w:t>
      </w:r>
      <w:r w:rsidR="00181500">
        <w:rPr>
          <w:sz w:val="24"/>
          <w:szCs w:val="24"/>
        </w:rPr>
        <w:t xml:space="preserve">sidad de Santiago de Compostela y </w:t>
      </w:r>
      <w:r w:rsidRPr="001078A5">
        <w:rPr>
          <w:sz w:val="24"/>
          <w:szCs w:val="24"/>
        </w:rPr>
        <w:t>la Sección de Medio Ambient</w:t>
      </w:r>
      <w:r w:rsidR="00181500">
        <w:rPr>
          <w:sz w:val="24"/>
          <w:szCs w:val="24"/>
        </w:rPr>
        <w:t xml:space="preserve">e de la U.P.T. As </w:t>
      </w:r>
      <w:proofErr w:type="spellStart"/>
      <w:r w:rsidR="00181500">
        <w:rPr>
          <w:sz w:val="24"/>
          <w:szCs w:val="24"/>
        </w:rPr>
        <w:t>Pontes</w:t>
      </w:r>
      <w:proofErr w:type="spellEnd"/>
      <w:r w:rsidR="00181500">
        <w:rPr>
          <w:sz w:val="24"/>
          <w:szCs w:val="24"/>
        </w:rPr>
        <w:t>.</w:t>
      </w:r>
    </w:p>
    <w:p w:rsidR="001078A5" w:rsidRPr="00DC4F2C" w:rsidRDefault="001078A5" w:rsidP="00AB3845">
      <w:pPr>
        <w:jc w:val="both"/>
        <w:rPr>
          <w:sz w:val="24"/>
          <w:szCs w:val="24"/>
        </w:rPr>
      </w:pPr>
      <w:r w:rsidRPr="001078A5">
        <w:rPr>
          <w:sz w:val="24"/>
          <w:szCs w:val="24"/>
        </w:rPr>
        <w:t xml:space="preserve">De esta relación nace el Sistema de Predicción Estadística de Inmisión (SIPEI) que permite obtener predicciones de los valores de dióxido de azufre y de óxidos de nitrógeno, con media hora de antelación.  Este sistema, también predice cuál es el origen del episodio de alteración de calidad de aire, ya que este puede ser causado por la Central Térmica, el Ciclo Combinado u otros posibles focos como por ejemplo el tráfico o las actividades agrícolas de la zona. Esta última metodología se incorporó </w:t>
      </w:r>
      <w:r w:rsidRPr="00DC4F2C">
        <w:rPr>
          <w:sz w:val="24"/>
          <w:szCs w:val="24"/>
        </w:rPr>
        <w:t>recientemente.</w:t>
      </w:r>
    </w:p>
    <w:p w:rsidR="00DC4F2C" w:rsidRDefault="00DC4F2C" w:rsidP="00AB3845">
      <w:pPr>
        <w:pStyle w:val="Default"/>
        <w:jc w:val="both"/>
        <w:rPr>
          <w:rFonts w:asciiTheme="minorHAnsi" w:hAnsiTheme="minorHAnsi"/>
        </w:rPr>
      </w:pPr>
      <w:r w:rsidRPr="00DC4F2C">
        <w:rPr>
          <w:rFonts w:asciiTheme="minorHAnsi" w:hAnsiTheme="minorHAnsi"/>
        </w:rPr>
        <w:t xml:space="preserve">El Sistema de Predicción de Estadística de Inmisión utiliza datos de inmisión </w:t>
      </w:r>
      <w:proofErr w:type="spellStart"/>
      <w:r w:rsidRPr="00DC4F2C">
        <w:rPr>
          <w:rFonts w:asciiTheme="minorHAnsi" w:hAnsiTheme="minorHAnsi"/>
        </w:rPr>
        <w:t>minutales</w:t>
      </w:r>
      <w:proofErr w:type="spellEnd"/>
      <w:r w:rsidRPr="00DC4F2C">
        <w:rPr>
          <w:rFonts w:asciiTheme="minorHAnsi" w:hAnsiTheme="minorHAnsi"/>
        </w:rPr>
        <w:t xml:space="preserve"> disponibles en el sistema MEDAS para obtener predicciones de los valores de dióxido de azufre y de óxidos de nitrógeno, con media hora de antelación, usando modelos aditivos. Este sistema de predicción también nos proporciona una predicción probabilística de superación de los niveles de SO</w:t>
      </w:r>
      <w:r w:rsidRPr="00DC4F2C">
        <w:rPr>
          <w:rFonts w:asciiTheme="minorHAnsi" w:hAnsiTheme="minorHAnsi"/>
          <w:vertAlign w:val="subscript"/>
        </w:rPr>
        <w:t xml:space="preserve">2 </w:t>
      </w:r>
      <w:r w:rsidRPr="00DC4F2C">
        <w:rPr>
          <w:rFonts w:asciiTheme="minorHAnsi" w:hAnsiTheme="minorHAnsi"/>
        </w:rPr>
        <w:t xml:space="preserve">y </w:t>
      </w:r>
      <w:proofErr w:type="spellStart"/>
      <w:r w:rsidRPr="00DC4F2C">
        <w:rPr>
          <w:rFonts w:asciiTheme="minorHAnsi" w:hAnsiTheme="minorHAnsi"/>
        </w:rPr>
        <w:t>NO</w:t>
      </w:r>
      <w:r w:rsidRPr="00DC4F2C">
        <w:rPr>
          <w:rFonts w:asciiTheme="minorHAnsi" w:hAnsiTheme="minorHAnsi"/>
          <w:vertAlign w:val="subscript"/>
        </w:rPr>
        <w:t>x</w:t>
      </w:r>
      <w:proofErr w:type="spellEnd"/>
      <w:r w:rsidRPr="00DC4F2C">
        <w:rPr>
          <w:rFonts w:asciiTheme="minorHAnsi" w:hAnsiTheme="minorHAnsi"/>
        </w:rPr>
        <w:t>; teniendo en cuenta los límites contemplados en la legislación vigente.</w:t>
      </w:r>
    </w:p>
    <w:p w:rsidR="00DC4F2C" w:rsidRPr="001078A5" w:rsidRDefault="00DC4F2C" w:rsidP="00AB3845">
      <w:pPr>
        <w:pStyle w:val="Default"/>
        <w:jc w:val="both"/>
        <w:rPr>
          <w:rStyle w:val="Textoennegrita"/>
        </w:rPr>
      </w:pPr>
      <w:r w:rsidRPr="001078A5">
        <w:rPr>
          <w:rStyle w:val="Textoennegrita"/>
        </w:rPr>
        <w:t xml:space="preserve"> </w:t>
      </w:r>
    </w:p>
    <w:p w:rsidR="001078A5" w:rsidRPr="00DC4F2C" w:rsidRDefault="001078A5" w:rsidP="00AB3845">
      <w:pPr>
        <w:jc w:val="both"/>
        <w:rPr>
          <w:rStyle w:val="Textoennegrita"/>
          <w:b w:val="0"/>
          <w:bCs w:val="0"/>
          <w:sz w:val="24"/>
          <w:szCs w:val="24"/>
        </w:rPr>
      </w:pPr>
      <w:r w:rsidRPr="001078A5">
        <w:rPr>
          <w:rStyle w:val="Textoennegrita"/>
          <w:sz w:val="24"/>
          <w:szCs w:val="24"/>
        </w:rPr>
        <w:t>1.- Modelos de predicción.</w:t>
      </w:r>
    </w:p>
    <w:p w:rsidR="001078A5" w:rsidRDefault="001078A5" w:rsidP="00AB3845">
      <w:pPr>
        <w:jc w:val="both"/>
        <w:rPr>
          <w:rStyle w:val="Textoennegrita"/>
          <w:b w:val="0"/>
          <w:sz w:val="24"/>
          <w:szCs w:val="24"/>
        </w:rPr>
      </w:pPr>
      <w:r>
        <w:rPr>
          <w:rStyle w:val="Textoennegrita"/>
          <w:b w:val="0"/>
          <w:sz w:val="24"/>
          <w:szCs w:val="24"/>
        </w:rPr>
        <w:t>En este apartado se recogen los modelos de predicción usados a lo largo de los años:</w:t>
      </w:r>
    </w:p>
    <w:p w:rsidR="00995287" w:rsidRPr="00B73B25" w:rsidRDefault="001078A5" w:rsidP="00995287">
      <w:pPr>
        <w:pStyle w:val="Prrafodelista"/>
        <w:numPr>
          <w:ilvl w:val="0"/>
          <w:numId w:val="1"/>
        </w:numPr>
        <w:jc w:val="both"/>
        <w:rPr>
          <w:rStyle w:val="Textoennegrita"/>
          <w:b w:val="0"/>
          <w:sz w:val="24"/>
          <w:szCs w:val="24"/>
        </w:rPr>
      </w:pPr>
      <w:r w:rsidRPr="00B73B25">
        <w:rPr>
          <w:rStyle w:val="Textoennegrita"/>
          <w:b w:val="0"/>
          <w:sz w:val="24"/>
          <w:szCs w:val="24"/>
        </w:rPr>
        <w:t xml:space="preserve">Modelos </w:t>
      </w:r>
      <w:proofErr w:type="spellStart"/>
      <w:r w:rsidRPr="00B73B25">
        <w:rPr>
          <w:rStyle w:val="Textoennegrita"/>
          <w:b w:val="0"/>
          <w:sz w:val="24"/>
          <w:szCs w:val="24"/>
        </w:rPr>
        <w:t>Semiparamétricos</w:t>
      </w:r>
      <w:proofErr w:type="spellEnd"/>
      <w:r w:rsidR="0093397C" w:rsidRPr="00B73B25">
        <w:rPr>
          <w:rStyle w:val="Textoennegrita"/>
          <w:b w:val="0"/>
          <w:sz w:val="24"/>
          <w:szCs w:val="24"/>
        </w:rPr>
        <w:t>.</w:t>
      </w:r>
    </w:p>
    <w:p w:rsidR="00995287" w:rsidRPr="00B73B25" w:rsidRDefault="001078A5" w:rsidP="00B73B25">
      <w:pPr>
        <w:pStyle w:val="Prrafodelista"/>
        <w:numPr>
          <w:ilvl w:val="0"/>
          <w:numId w:val="1"/>
        </w:numPr>
        <w:jc w:val="both"/>
        <w:rPr>
          <w:rStyle w:val="Textoennegrita"/>
          <w:b w:val="0"/>
          <w:sz w:val="24"/>
          <w:szCs w:val="24"/>
        </w:rPr>
      </w:pPr>
      <w:r w:rsidRPr="00B73B25">
        <w:rPr>
          <w:rStyle w:val="Textoennegrita"/>
          <w:b w:val="0"/>
          <w:sz w:val="24"/>
          <w:szCs w:val="24"/>
        </w:rPr>
        <w:t>Modelos Parcialmente Lineales</w:t>
      </w:r>
      <w:r w:rsidR="00316933">
        <w:rPr>
          <w:rStyle w:val="Textoennegrita"/>
          <w:b w:val="0"/>
          <w:sz w:val="24"/>
          <w:szCs w:val="24"/>
        </w:rPr>
        <w:t>.</w:t>
      </w:r>
    </w:p>
    <w:p w:rsidR="001078A5" w:rsidRPr="00B73B25" w:rsidRDefault="001078A5" w:rsidP="00AB3845">
      <w:pPr>
        <w:pStyle w:val="Prrafodelista"/>
        <w:numPr>
          <w:ilvl w:val="0"/>
          <w:numId w:val="1"/>
        </w:numPr>
        <w:jc w:val="both"/>
        <w:rPr>
          <w:rStyle w:val="Textoennegrita"/>
          <w:b w:val="0"/>
          <w:sz w:val="24"/>
          <w:szCs w:val="24"/>
        </w:rPr>
      </w:pPr>
      <w:r w:rsidRPr="00B73B25">
        <w:rPr>
          <w:rStyle w:val="Textoennegrita"/>
          <w:b w:val="0"/>
          <w:sz w:val="24"/>
          <w:szCs w:val="24"/>
        </w:rPr>
        <w:t>Modelos de Redes Neuronales.</w:t>
      </w:r>
    </w:p>
    <w:p w:rsidR="00DC4F2C" w:rsidRPr="00B73B25" w:rsidRDefault="001078A5" w:rsidP="00B73B25">
      <w:pPr>
        <w:pStyle w:val="Prrafodelista"/>
        <w:numPr>
          <w:ilvl w:val="0"/>
          <w:numId w:val="1"/>
        </w:numPr>
        <w:jc w:val="both"/>
        <w:rPr>
          <w:rStyle w:val="Textoennegrita"/>
          <w:b w:val="0"/>
          <w:sz w:val="24"/>
          <w:szCs w:val="24"/>
        </w:rPr>
      </w:pPr>
      <w:r w:rsidRPr="00B73B25">
        <w:rPr>
          <w:rStyle w:val="Textoennegrita"/>
          <w:b w:val="0"/>
          <w:sz w:val="24"/>
          <w:szCs w:val="24"/>
        </w:rPr>
        <w:t>Modelos funcionales.</w:t>
      </w:r>
    </w:p>
    <w:p w:rsidR="00B73B25" w:rsidRPr="00B73B25" w:rsidRDefault="00DC4F2C" w:rsidP="00AB3845">
      <w:pPr>
        <w:pStyle w:val="Prrafodelista"/>
        <w:numPr>
          <w:ilvl w:val="0"/>
          <w:numId w:val="1"/>
        </w:numPr>
        <w:jc w:val="both"/>
        <w:rPr>
          <w:rStyle w:val="Textoennegrita"/>
          <w:b w:val="0"/>
          <w:sz w:val="24"/>
          <w:szCs w:val="24"/>
        </w:rPr>
      </w:pPr>
      <w:r w:rsidRPr="00B73B25">
        <w:rPr>
          <w:rStyle w:val="Textoennegrita"/>
          <w:b w:val="0"/>
          <w:sz w:val="24"/>
          <w:szCs w:val="24"/>
        </w:rPr>
        <w:t>Modelos paramétricos con respuesta bidimensional.</w:t>
      </w:r>
    </w:p>
    <w:p w:rsidR="00DC4F2C" w:rsidRPr="00B73B25" w:rsidRDefault="00785CED" w:rsidP="00AB3845">
      <w:pPr>
        <w:pStyle w:val="Prrafodelista"/>
        <w:numPr>
          <w:ilvl w:val="0"/>
          <w:numId w:val="1"/>
        </w:numPr>
        <w:jc w:val="both"/>
        <w:rPr>
          <w:rStyle w:val="Textoennegrita"/>
          <w:b w:val="0"/>
          <w:color w:val="000000" w:themeColor="text1"/>
          <w:sz w:val="24"/>
          <w:szCs w:val="24"/>
        </w:rPr>
      </w:pPr>
      <w:r>
        <w:rPr>
          <w:iCs/>
          <w:color w:val="000000" w:themeColor="text1"/>
          <w:sz w:val="24"/>
          <w:szCs w:val="24"/>
        </w:rPr>
        <w:t xml:space="preserve">Modelo </w:t>
      </w:r>
      <w:proofErr w:type="spellStart"/>
      <w:r w:rsidRPr="00B73B25">
        <w:rPr>
          <w:rStyle w:val="Textoennegrita"/>
          <w:b w:val="0"/>
          <w:sz w:val="24"/>
          <w:szCs w:val="24"/>
        </w:rPr>
        <w:t>Semiparamétrico</w:t>
      </w:r>
      <w:proofErr w:type="spellEnd"/>
      <w:r w:rsidR="00B73B25" w:rsidRPr="00B73B25">
        <w:rPr>
          <w:iCs/>
          <w:color w:val="000000" w:themeColor="text1"/>
          <w:sz w:val="24"/>
          <w:szCs w:val="24"/>
        </w:rPr>
        <w:t xml:space="preserve"> Multidimensional con </w:t>
      </w:r>
      <w:proofErr w:type="spellStart"/>
      <w:r w:rsidR="00B73B25" w:rsidRPr="00B73B25">
        <w:rPr>
          <w:iCs/>
          <w:color w:val="000000" w:themeColor="text1"/>
          <w:sz w:val="24"/>
          <w:szCs w:val="24"/>
        </w:rPr>
        <w:t>Cointegración</w:t>
      </w:r>
      <w:proofErr w:type="spellEnd"/>
      <w:r w:rsidR="00B73B25" w:rsidRPr="00B73B25">
        <w:rPr>
          <w:iCs/>
          <w:color w:val="000000" w:themeColor="text1"/>
          <w:sz w:val="24"/>
          <w:szCs w:val="24"/>
        </w:rPr>
        <w:t xml:space="preserve"> en los errores.</w:t>
      </w:r>
      <w:r w:rsidR="00DC4F2C" w:rsidRPr="00B73B25">
        <w:rPr>
          <w:rStyle w:val="Textoennegrita"/>
          <w:b w:val="0"/>
          <w:color w:val="000000" w:themeColor="text1"/>
          <w:sz w:val="24"/>
          <w:szCs w:val="24"/>
        </w:rPr>
        <w:t xml:space="preserve"> </w:t>
      </w:r>
    </w:p>
    <w:p w:rsidR="00B73B25" w:rsidRDefault="00B73B25" w:rsidP="00B73B25">
      <w:pPr>
        <w:pStyle w:val="Prrafodelista"/>
        <w:numPr>
          <w:ilvl w:val="0"/>
          <w:numId w:val="1"/>
        </w:numPr>
        <w:jc w:val="both"/>
        <w:rPr>
          <w:rStyle w:val="Textoennegrita"/>
          <w:b w:val="0"/>
          <w:sz w:val="24"/>
          <w:szCs w:val="24"/>
        </w:rPr>
      </w:pPr>
      <w:r w:rsidRPr="00B73B25">
        <w:rPr>
          <w:rStyle w:val="Textoennegrita"/>
          <w:b w:val="0"/>
          <w:sz w:val="24"/>
          <w:szCs w:val="24"/>
        </w:rPr>
        <w:t>Modelos aditivos: son los que están implementados actualmente.</w:t>
      </w:r>
    </w:p>
    <w:p w:rsidR="00785CED" w:rsidRPr="00785CED" w:rsidRDefault="00785CED" w:rsidP="00785CED">
      <w:pPr>
        <w:pStyle w:val="Prrafodelista"/>
        <w:numPr>
          <w:ilvl w:val="0"/>
          <w:numId w:val="5"/>
        </w:numPr>
        <w:jc w:val="both"/>
        <w:rPr>
          <w:rStyle w:val="Textoennegrita"/>
          <w:b w:val="0"/>
          <w:color w:val="000000" w:themeColor="text1"/>
          <w:sz w:val="24"/>
          <w:szCs w:val="24"/>
        </w:rPr>
      </w:pPr>
      <w:r>
        <w:rPr>
          <w:rFonts w:eastAsia="+mn-ea" w:cs="Arial"/>
          <w:color w:val="000000" w:themeColor="text1"/>
          <w:kern w:val="24"/>
          <w:sz w:val="24"/>
          <w:szCs w:val="24"/>
        </w:rPr>
        <w:t>Predicen</w:t>
      </w:r>
      <w:r w:rsidRPr="00785CED">
        <w:rPr>
          <w:rFonts w:eastAsia="+mn-ea" w:cs="Arial"/>
          <w:color w:val="000000" w:themeColor="text1"/>
          <w:kern w:val="24"/>
          <w:sz w:val="24"/>
          <w:szCs w:val="24"/>
        </w:rPr>
        <w:t xml:space="preserve"> con media hora de antelación el comportamiento de las variables de inmisión de SO</w:t>
      </w:r>
      <w:r w:rsidRPr="00785CED">
        <w:rPr>
          <w:rFonts w:eastAsia="+mn-ea" w:cs="Arial"/>
          <w:color w:val="000000" w:themeColor="text1"/>
          <w:kern w:val="24"/>
          <w:position w:val="-10"/>
          <w:sz w:val="24"/>
          <w:szCs w:val="24"/>
          <w:vertAlign w:val="subscript"/>
        </w:rPr>
        <w:t>2</w:t>
      </w:r>
      <w:r w:rsidRPr="00785CED">
        <w:rPr>
          <w:rFonts w:eastAsia="+mn-ea" w:cs="Arial"/>
          <w:color w:val="000000" w:themeColor="text1"/>
          <w:kern w:val="24"/>
          <w:sz w:val="24"/>
          <w:szCs w:val="24"/>
        </w:rPr>
        <w:t xml:space="preserve"> y NO</w:t>
      </w:r>
      <w:r w:rsidRPr="00785CED">
        <w:rPr>
          <w:rFonts w:eastAsia="+mn-ea" w:cs="Arial"/>
          <w:color w:val="000000" w:themeColor="text1"/>
          <w:kern w:val="24"/>
          <w:position w:val="-10"/>
          <w:sz w:val="24"/>
          <w:szCs w:val="24"/>
          <w:vertAlign w:val="subscript"/>
        </w:rPr>
        <w:t>X</w:t>
      </w:r>
    </w:p>
    <w:p w:rsidR="00785CED" w:rsidRPr="00785CED" w:rsidRDefault="00785CED" w:rsidP="00785CED">
      <w:pPr>
        <w:pStyle w:val="Prrafodelista"/>
        <w:numPr>
          <w:ilvl w:val="0"/>
          <w:numId w:val="5"/>
        </w:numPr>
        <w:spacing w:after="0" w:line="240" w:lineRule="auto"/>
        <w:jc w:val="both"/>
        <w:rPr>
          <w:color w:val="000000" w:themeColor="text1"/>
          <w:sz w:val="24"/>
          <w:szCs w:val="24"/>
        </w:rPr>
      </w:pPr>
      <w:r w:rsidRPr="00785CED">
        <w:rPr>
          <w:rFonts w:eastAsia="+mn-ea" w:cs="Arial"/>
          <w:color w:val="000000" w:themeColor="text1"/>
          <w:kern w:val="24"/>
          <w:sz w:val="24"/>
          <w:szCs w:val="24"/>
        </w:rPr>
        <w:t>En los aditivos se utilizan las matrices históricas construidas con niveles reales de inmisión en media horaria formando vectores del tipo:</w:t>
      </w:r>
      <w:r w:rsidRPr="00785CED">
        <w:rPr>
          <w:rFonts w:eastAsia="+mn-ea" w:cs="Arial"/>
          <w:color w:val="000000" w:themeColor="text1"/>
          <w:kern w:val="24"/>
          <w:sz w:val="24"/>
          <w:szCs w:val="24"/>
        </w:rPr>
        <w:tab/>
      </w:r>
    </w:p>
    <w:p w:rsidR="00785CED" w:rsidRPr="00785CED" w:rsidRDefault="00785CED" w:rsidP="00785CED">
      <w:pPr>
        <w:pStyle w:val="NormalWeb"/>
        <w:spacing w:before="0" w:beforeAutospacing="0" w:after="120" w:afterAutospacing="0"/>
        <w:ind w:left="1166" w:hanging="446"/>
        <w:jc w:val="center"/>
        <w:rPr>
          <w:rFonts w:asciiTheme="minorHAnsi" w:hAnsiTheme="minorHAnsi"/>
          <w:color w:val="000000" w:themeColor="text1"/>
        </w:rPr>
      </w:pPr>
      <w:r w:rsidRPr="00785CED">
        <w:rPr>
          <w:rFonts w:asciiTheme="minorHAnsi" w:eastAsia="+mn-ea" w:hAnsiTheme="minorHAnsi" w:cs="Arial"/>
          <w:color w:val="000000" w:themeColor="text1"/>
          <w:kern w:val="24"/>
        </w:rPr>
        <w:tab/>
        <w:t>(</w:t>
      </w:r>
      <w:proofErr w:type="gramStart"/>
      <w:r w:rsidRPr="00785CED">
        <w:rPr>
          <w:rFonts w:asciiTheme="minorHAnsi" w:eastAsia="+mn-ea" w:hAnsiTheme="minorHAnsi" w:cs="Arial"/>
          <w:color w:val="000000" w:themeColor="text1"/>
          <w:kern w:val="24"/>
        </w:rPr>
        <w:t>x</w:t>
      </w:r>
      <w:r w:rsidRPr="00785CED">
        <w:rPr>
          <w:rFonts w:asciiTheme="minorHAnsi" w:eastAsia="+mn-ea" w:hAnsiTheme="minorHAnsi" w:cs="Arial"/>
          <w:color w:val="000000" w:themeColor="text1"/>
          <w:kern w:val="24"/>
          <w:position w:val="-10"/>
          <w:vertAlign w:val="subscript"/>
        </w:rPr>
        <w:t>t-5</w:t>
      </w:r>
      <w:proofErr w:type="gramEnd"/>
      <w:r w:rsidRPr="00785CED">
        <w:rPr>
          <w:rFonts w:asciiTheme="minorHAnsi" w:eastAsia="+mn-ea" w:hAnsiTheme="minorHAnsi" w:cs="Arial"/>
          <w:color w:val="000000" w:themeColor="text1"/>
          <w:kern w:val="24"/>
        </w:rPr>
        <w:t>, x</w:t>
      </w:r>
      <w:r w:rsidRPr="00785CED">
        <w:rPr>
          <w:rFonts w:asciiTheme="minorHAnsi" w:eastAsia="+mn-ea" w:hAnsiTheme="minorHAnsi" w:cs="Arial"/>
          <w:color w:val="000000" w:themeColor="text1"/>
          <w:kern w:val="24"/>
          <w:position w:val="-10"/>
          <w:vertAlign w:val="subscript"/>
        </w:rPr>
        <w:t>t</w:t>
      </w:r>
      <w:r w:rsidRPr="00785CED">
        <w:rPr>
          <w:rFonts w:asciiTheme="minorHAnsi" w:eastAsia="+mn-ea" w:hAnsiTheme="minorHAnsi" w:cs="Arial"/>
          <w:color w:val="000000" w:themeColor="text1"/>
          <w:kern w:val="24"/>
        </w:rPr>
        <w:t>,x</w:t>
      </w:r>
      <w:r w:rsidRPr="00785CED">
        <w:rPr>
          <w:rFonts w:asciiTheme="minorHAnsi" w:eastAsia="+mn-ea" w:hAnsiTheme="minorHAnsi" w:cs="Arial"/>
          <w:color w:val="000000" w:themeColor="text1"/>
          <w:kern w:val="24"/>
          <w:position w:val="-10"/>
          <w:vertAlign w:val="subscript"/>
        </w:rPr>
        <w:t>t+30</w:t>
      </w:r>
      <w:r w:rsidRPr="00785CED">
        <w:rPr>
          <w:rFonts w:asciiTheme="minorHAnsi" w:eastAsia="+mn-ea" w:hAnsiTheme="minorHAnsi" w:cs="Arial"/>
          <w:color w:val="000000" w:themeColor="text1"/>
          <w:kern w:val="24"/>
        </w:rPr>
        <w:t>)</w:t>
      </w:r>
      <w:r w:rsidRPr="00785CED">
        <w:rPr>
          <w:rFonts w:asciiTheme="minorHAnsi" w:eastAsia="+mn-ea" w:hAnsiTheme="minorHAnsi" w:cs="Arial"/>
          <w:color w:val="000000" w:themeColor="text1"/>
          <w:kern w:val="24"/>
          <w:position w:val="12"/>
          <w:vertAlign w:val="superscript"/>
        </w:rPr>
        <w:t>T</w:t>
      </w:r>
    </w:p>
    <w:p w:rsidR="00785CED" w:rsidRPr="00785CED" w:rsidRDefault="00785CED" w:rsidP="00785CED">
      <w:pPr>
        <w:pStyle w:val="Prrafodelista"/>
        <w:numPr>
          <w:ilvl w:val="0"/>
          <w:numId w:val="10"/>
        </w:numPr>
        <w:spacing w:after="0" w:line="240" w:lineRule="auto"/>
        <w:jc w:val="both"/>
        <w:rPr>
          <w:color w:val="000000" w:themeColor="text1"/>
          <w:sz w:val="24"/>
          <w:szCs w:val="24"/>
        </w:rPr>
      </w:pPr>
      <w:r w:rsidRPr="00785CED">
        <w:rPr>
          <w:rFonts w:eastAsia="+mn-ea" w:cs="Arial"/>
          <w:color w:val="000000" w:themeColor="text1"/>
          <w:kern w:val="24"/>
          <w:sz w:val="24"/>
          <w:szCs w:val="24"/>
        </w:rPr>
        <w:t>Se definen estratos particularizados para cada estación y variable de interés asignando a cada uno de ellos un rango de valores de x</w:t>
      </w:r>
      <w:r w:rsidRPr="00785CED">
        <w:rPr>
          <w:rFonts w:eastAsia="+mn-ea" w:cs="Arial"/>
          <w:color w:val="000000" w:themeColor="text1"/>
          <w:kern w:val="24"/>
          <w:position w:val="-10"/>
          <w:sz w:val="24"/>
          <w:szCs w:val="24"/>
          <w:vertAlign w:val="subscript"/>
        </w:rPr>
        <w:t>t+30</w:t>
      </w:r>
      <w:r w:rsidRPr="00785CED">
        <w:rPr>
          <w:rFonts w:eastAsia="+mn-ea" w:cs="Arial"/>
          <w:color w:val="000000" w:themeColor="text1"/>
          <w:kern w:val="24"/>
          <w:sz w:val="24"/>
          <w:szCs w:val="24"/>
        </w:rPr>
        <w:t xml:space="preserve">  que determinará a que estrato pertenece su correspondiente vector: </w:t>
      </w:r>
    </w:p>
    <w:p w:rsidR="00785CED" w:rsidRDefault="00785CED" w:rsidP="00785CED">
      <w:pPr>
        <w:pStyle w:val="Prrafodelista"/>
        <w:spacing w:after="0" w:line="240" w:lineRule="auto"/>
        <w:ind w:left="1440"/>
        <w:jc w:val="center"/>
        <w:rPr>
          <w:color w:val="000000" w:themeColor="text1"/>
          <w:sz w:val="24"/>
          <w:szCs w:val="24"/>
        </w:rPr>
      </w:pPr>
      <w:r w:rsidRPr="00785CED">
        <w:rPr>
          <w:rFonts w:eastAsia="+mn-ea" w:cs="Arial"/>
          <w:color w:val="000000" w:themeColor="text1"/>
          <w:kern w:val="24"/>
          <w:sz w:val="24"/>
          <w:szCs w:val="24"/>
        </w:rPr>
        <w:t>(</w:t>
      </w:r>
      <w:proofErr w:type="gramStart"/>
      <w:r w:rsidRPr="00785CED">
        <w:rPr>
          <w:rFonts w:eastAsia="+mn-ea" w:cs="Arial"/>
          <w:color w:val="000000" w:themeColor="text1"/>
          <w:kern w:val="24"/>
          <w:sz w:val="24"/>
          <w:szCs w:val="24"/>
        </w:rPr>
        <w:t>x</w:t>
      </w:r>
      <w:r w:rsidRPr="00785CED">
        <w:rPr>
          <w:rFonts w:eastAsia="+mn-ea" w:cs="Arial"/>
          <w:color w:val="000000" w:themeColor="text1"/>
          <w:kern w:val="24"/>
          <w:position w:val="-10"/>
          <w:sz w:val="24"/>
          <w:szCs w:val="24"/>
          <w:vertAlign w:val="subscript"/>
        </w:rPr>
        <w:t>t</w:t>
      </w:r>
      <w:r w:rsidRPr="00785CED">
        <w:rPr>
          <w:rFonts w:eastAsia="+mn-ea" w:cs="Arial"/>
          <w:color w:val="000000" w:themeColor="text1"/>
          <w:kern w:val="24"/>
          <w:sz w:val="24"/>
          <w:szCs w:val="24"/>
        </w:rPr>
        <w:t>-x</w:t>
      </w:r>
      <w:r w:rsidRPr="00785CED">
        <w:rPr>
          <w:rFonts w:eastAsia="+mn-ea" w:cs="Arial"/>
          <w:color w:val="000000" w:themeColor="text1"/>
          <w:kern w:val="24"/>
          <w:position w:val="-10"/>
          <w:sz w:val="24"/>
          <w:szCs w:val="24"/>
          <w:vertAlign w:val="subscript"/>
        </w:rPr>
        <w:t>t-5</w:t>
      </w:r>
      <w:proofErr w:type="gramEnd"/>
      <w:r w:rsidRPr="00785CED">
        <w:rPr>
          <w:rFonts w:eastAsia="+mn-ea" w:cs="Arial"/>
          <w:color w:val="000000" w:themeColor="text1"/>
          <w:kern w:val="24"/>
          <w:sz w:val="24"/>
          <w:szCs w:val="24"/>
        </w:rPr>
        <w:t>, x</w:t>
      </w:r>
      <w:r w:rsidRPr="00785CED">
        <w:rPr>
          <w:rFonts w:eastAsia="+mn-ea" w:cs="Arial"/>
          <w:color w:val="000000" w:themeColor="text1"/>
          <w:kern w:val="24"/>
          <w:position w:val="-10"/>
          <w:sz w:val="24"/>
          <w:szCs w:val="24"/>
          <w:vertAlign w:val="subscript"/>
        </w:rPr>
        <w:t>t</w:t>
      </w:r>
      <w:r w:rsidRPr="00785CED">
        <w:rPr>
          <w:rFonts w:eastAsia="+mn-ea" w:cs="Arial"/>
          <w:color w:val="000000" w:themeColor="text1"/>
          <w:kern w:val="24"/>
          <w:sz w:val="24"/>
          <w:szCs w:val="24"/>
        </w:rPr>
        <w:t xml:space="preserve"> , x</w:t>
      </w:r>
      <w:r w:rsidRPr="00785CED">
        <w:rPr>
          <w:rFonts w:eastAsia="+mn-ea" w:cs="Arial"/>
          <w:color w:val="000000" w:themeColor="text1"/>
          <w:kern w:val="24"/>
          <w:position w:val="-10"/>
          <w:sz w:val="24"/>
          <w:szCs w:val="24"/>
          <w:vertAlign w:val="subscript"/>
        </w:rPr>
        <w:t>t+30</w:t>
      </w:r>
      <w:r w:rsidRPr="00785CED">
        <w:rPr>
          <w:rFonts w:eastAsia="+mn-ea" w:cs="Arial"/>
          <w:color w:val="000000" w:themeColor="text1"/>
          <w:kern w:val="24"/>
          <w:sz w:val="24"/>
          <w:szCs w:val="24"/>
        </w:rPr>
        <w:t>)</w:t>
      </w:r>
      <w:r w:rsidRPr="00785CED">
        <w:rPr>
          <w:rFonts w:eastAsia="+mn-ea" w:cs="Arial"/>
          <w:color w:val="000000" w:themeColor="text1"/>
          <w:kern w:val="24"/>
          <w:position w:val="12"/>
          <w:sz w:val="24"/>
          <w:szCs w:val="24"/>
          <w:vertAlign w:val="superscript"/>
        </w:rPr>
        <w:t>T</w:t>
      </w:r>
    </w:p>
    <w:p w:rsidR="00785CED" w:rsidRPr="00785CED" w:rsidRDefault="00785CED" w:rsidP="00785CED">
      <w:pPr>
        <w:pStyle w:val="Prrafodelista"/>
        <w:numPr>
          <w:ilvl w:val="0"/>
          <w:numId w:val="10"/>
        </w:numPr>
        <w:spacing w:after="0" w:line="240" w:lineRule="auto"/>
        <w:rPr>
          <w:color w:val="000000" w:themeColor="text1"/>
          <w:sz w:val="24"/>
          <w:szCs w:val="24"/>
        </w:rPr>
      </w:pPr>
      <w:r w:rsidRPr="00785CED">
        <w:rPr>
          <w:rFonts w:eastAsia="+mn-ea" w:cs="Arial"/>
          <w:color w:val="000000" w:themeColor="text1"/>
          <w:kern w:val="24"/>
          <w:sz w:val="24"/>
          <w:szCs w:val="24"/>
        </w:rPr>
        <w:t>El modelo planteado es de la forma:</w:t>
      </w:r>
    </w:p>
    <w:p w:rsidR="00785CED" w:rsidRDefault="00785CED" w:rsidP="00A342B5">
      <w:pPr>
        <w:pStyle w:val="Prrafodelista"/>
        <w:spacing w:after="0" w:line="240" w:lineRule="auto"/>
        <w:ind w:left="1800"/>
        <w:jc w:val="both"/>
        <w:rPr>
          <w:color w:val="000000" w:themeColor="text1"/>
          <w:sz w:val="24"/>
          <w:szCs w:val="24"/>
        </w:rPr>
      </w:pPr>
      <w:r w:rsidRPr="00072674">
        <w:rPr>
          <w:noProof/>
          <w:color w:val="000000" w:themeColor="text1"/>
          <w:sz w:val="24"/>
          <w:szCs w:val="24"/>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9pt;margin-top:6.85pt;width:491.2pt;height:29.8pt;z-index:251658240" o:bwpure="highContrast" o:bwnormal="blackTextAndLines">
            <v:imagedata r:id="rId5" o:title=""/>
          </v:shape>
          <o:OLEObject Type="Embed" ProgID="Word.Document.12" ShapeID="_x0000_s1026" DrawAspect="Content" ObjectID="_1340101940" r:id="rId6">
            <o:FieldCodes>\s</o:FieldCodes>
          </o:OLEObject>
        </w:pict>
      </w:r>
    </w:p>
    <w:p w:rsidR="00A342B5" w:rsidRPr="00A342B5" w:rsidRDefault="00A342B5" w:rsidP="00A342B5">
      <w:pPr>
        <w:pStyle w:val="Prrafodelista"/>
        <w:spacing w:after="0" w:line="240" w:lineRule="auto"/>
        <w:ind w:left="1800"/>
        <w:jc w:val="both"/>
        <w:rPr>
          <w:color w:val="000000" w:themeColor="text1"/>
          <w:sz w:val="24"/>
          <w:szCs w:val="24"/>
        </w:rPr>
      </w:pPr>
    </w:p>
    <w:p w:rsidR="00785CED" w:rsidRPr="00785CED" w:rsidRDefault="00785CED" w:rsidP="00785CED">
      <w:pPr>
        <w:pStyle w:val="Prrafodelista"/>
        <w:numPr>
          <w:ilvl w:val="1"/>
          <w:numId w:val="9"/>
        </w:numPr>
        <w:spacing w:after="0" w:line="240" w:lineRule="auto"/>
        <w:jc w:val="both"/>
        <w:rPr>
          <w:color w:val="000000" w:themeColor="text1"/>
          <w:sz w:val="24"/>
          <w:szCs w:val="24"/>
        </w:rPr>
      </w:pPr>
      <w:r w:rsidRPr="00785CED">
        <w:rPr>
          <w:rFonts w:eastAsia="+mn-ea" w:cs="Arial"/>
          <w:color w:val="000000" w:themeColor="text1"/>
          <w:kern w:val="24"/>
          <w:sz w:val="24"/>
          <w:szCs w:val="24"/>
        </w:rPr>
        <w:lastRenderedPageBreak/>
        <w:t>X</w:t>
      </w:r>
      <w:r w:rsidRPr="00785CED">
        <w:rPr>
          <w:rFonts w:eastAsia="+mn-ea" w:cs="Arial"/>
          <w:color w:val="000000" w:themeColor="text1"/>
          <w:kern w:val="24"/>
          <w:position w:val="-10"/>
          <w:sz w:val="24"/>
          <w:szCs w:val="24"/>
          <w:vertAlign w:val="subscript"/>
        </w:rPr>
        <w:t>i</w:t>
      </w:r>
      <w:r w:rsidRPr="00785CED">
        <w:rPr>
          <w:rFonts w:eastAsia="+mn-ea" w:cs="Arial"/>
          <w:color w:val="000000" w:themeColor="text1"/>
          <w:kern w:val="24"/>
          <w:sz w:val="24"/>
          <w:szCs w:val="24"/>
        </w:rPr>
        <w:t xml:space="preserve"> nivel medio horario del contaminante en el instante i,</w:t>
      </w:r>
    </w:p>
    <w:p w:rsidR="00785CED" w:rsidRPr="00785CED" w:rsidRDefault="00785CED" w:rsidP="00785CED">
      <w:pPr>
        <w:pStyle w:val="Prrafodelista"/>
        <w:numPr>
          <w:ilvl w:val="1"/>
          <w:numId w:val="9"/>
        </w:numPr>
        <w:spacing w:after="0" w:line="240" w:lineRule="auto"/>
        <w:jc w:val="both"/>
        <w:rPr>
          <w:color w:val="000000" w:themeColor="text1"/>
          <w:sz w:val="24"/>
          <w:szCs w:val="24"/>
        </w:rPr>
      </w:pPr>
      <w:r w:rsidRPr="00785CED">
        <w:rPr>
          <w:rFonts w:eastAsia="+mn-ea" w:cs="Arial"/>
          <w:color w:val="000000" w:themeColor="text1"/>
          <w:kern w:val="24"/>
          <w:sz w:val="24"/>
          <w:szCs w:val="24"/>
          <w:lang w:val="el-GR"/>
        </w:rPr>
        <w:t>β</w:t>
      </w:r>
      <w:r w:rsidRPr="00785CED">
        <w:rPr>
          <w:rFonts w:eastAsia="+mn-ea" w:cs="Arial"/>
          <w:color w:val="000000" w:themeColor="text1"/>
          <w:kern w:val="24"/>
          <w:position w:val="-10"/>
          <w:sz w:val="24"/>
          <w:szCs w:val="24"/>
          <w:vertAlign w:val="subscript"/>
        </w:rPr>
        <w:t xml:space="preserve">o </w:t>
      </w:r>
      <w:r w:rsidRPr="00785CED">
        <w:rPr>
          <w:rFonts w:eastAsia="+mn-ea" w:cs="Arial"/>
          <w:color w:val="000000" w:themeColor="text1"/>
          <w:kern w:val="24"/>
          <w:sz w:val="24"/>
          <w:szCs w:val="24"/>
        </w:rPr>
        <w:t xml:space="preserve"> es una constante desconocida,</w:t>
      </w:r>
    </w:p>
    <w:p w:rsidR="00785CED" w:rsidRPr="00785CED" w:rsidRDefault="00A342B5" w:rsidP="00785CED">
      <w:pPr>
        <w:pStyle w:val="Prrafodelista"/>
        <w:numPr>
          <w:ilvl w:val="1"/>
          <w:numId w:val="9"/>
        </w:numPr>
        <w:spacing w:after="0" w:line="240" w:lineRule="auto"/>
        <w:jc w:val="both"/>
        <w:rPr>
          <w:color w:val="000000" w:themeColor="text1"/>
          <w:sz w:val="24"/>
          <w:szCs w:val="24"/>
        </w:rPr>
      </w:pPr>
      <w:r w:rsidRPr="00072674">
        <w:rPr>
          <w:rFonts w:eastAsia="+mn-ea" w:cs="Arial"/>
          <w:noProof/>
          <w:color w:val="000000" w:themeColor="text1"/>
          <w:kern w:val="24"/>
          <w:sz w:val="24"/>
          <w:szCs w:val="24"/>
          <w:lang w:eastAsia="es-ES"/>
        </w:rPr>
        <w:pict>
          <v:shape id="_x0000_s1027" type="#_x0000_t75" style="position:absolute;left:0;text-align:left;margin-left:91.95pt;margin-top:15.1pt;width:32.35pt;height:25.8pt;z-index:251659264" o:bwpure="highContrast" o:bwnormal="blackTextAndLines">
            <v:imagedata r:id="rId7" o:title=""/>
          </v:shape>
          <o:OLEObject Type="Embed" ProgID="Word.Document.12" ShapeID="_x0000_s1027" DrawAspect="Content" ObjectID="_1340101941" r:id="rId8">
            <o:FieldCodes>\s</o:FieldCodes>
          </o:OLEObject>
        </w:pict>
      </w:r>
      <w:r w:rsidR="00785CED" w:rsidRPr="00785CED">
        <w:rPr>
          <w:rFonts w:eastAsia="+mn-ea" w:cs="Arial"/>
          <w:color w:val="000000" w:themeColor="text1"/>
          <w:kern w:val="24"/>
          <w:sz w:val="24"/>
          <w:szCs w:val="24"/>
        </w:rPr>
        <w:t>s</w:t>
      </w:r>
      <w:r w:rsidR="00785CED" w:rsidRPr="00785CED">
        <w:rPr>
          <w:rFonts w:eastAsia="+mn-ea" w:cs="Arial"/>
          <w:color w:val="000000" w:themeColor="text1"/>
          <w:kern w:val="24"/>
          <w:position w:val="-10"/>
          <w:sz w:val="24"/>
          <w:szCs w:val="24"/>
          <w:vertAlign w:val="subscript"/>
        </w:rPr>
        <w:t>1</w:t>
      </w:r>
      <w:r w:rsidR="00785CED" w:rsidRPr="00785CED">
        <w:rPr>
          <w:rFonts w:eastAsia="+mn-ea" w:cs="Arial"/>
          <w:color w:val="000000" w:themeColor="text1"/>
          <w:kern w:val="24"/>
          <w:sz w:val="24"/>
          <w:szCs w:val="24"/>
        </w:rPr>
        <w:t xml:space="preserve"> y s</w:t>
      </w:r>
      <w:r w:rsidR="00785CED" w:rsidRPr="00785CED">
        <w:rPr>
          <w:rFonts w:eastAsia="+mn-ea" w:cs="Arial"/>
          <w:color w:val="000000" w:themeColor="text1"/>
          <w:kern w:val="24"/>
          <w:position w:val="-10"/>
          <w:sz w:val="24"/>
          <w:szCs w:val="24"/>
          <w:vertAlign w:val="subscript"/>
        </w:rPr>
        <w:t>2</w:t>
      </w:r>
      <w:r w:rsidR="00785CED" w:rsidRPr="00785CED">
        <w:rPr>
          <w:rFonts w:eastAsia="+mn-ea" w:cs="Arial"/>
          <w:color w:val="000000" w:themeColor="text1"/>
          <w:kern w:val="24"/>
          <w:sz w:val="24"/>
          <w:szCs w:val="24"/>
        </w:rPr>
        <w:t xml:space="preserve"> son funciones suaves desconocidas,</w:t>
      </w:r>
    </w:p>
    <w:p w:rsidR="00B73B25" w:rsidRPr="00A342B5" w:rsidRDefault="00A342B5" w:rsidP="00A342B5">
      <w:pPr>
        <w:pStyle w:val="Prrafodelista"/>
        <w:numPr>
          <w:ilvl w:val="1"/>
          <w:numId w:val="9"/>
        </w:numPr>
        <w:spacing w:after="0" w:line="240" w:lineRule="auto"/>
        <w:jc w:val="both"/>
        <w:rPr>
          <w:rStyle w:val="Textoennegrita"/>
          <w:b w:val="0"/>
          <w:bCs w:val="0"/>
          <w:color w:val="000000" w:themeColor="text1"/>
          <w:sz w:val="24"/>
          <w:szCs w:val="24"/>
        </w:rPr>
      </w:pPr>
      <w:r>
        <w:rPr>
          <w:rFonts w:eastAsia="+mn-ea" w:cs="Arial"/>
          <w:color w:val="000000" w:themeColor="text1"/>
          <w:kern w:val="24"/>
          <w:sz w:val="24"/>
          <w:szCs w:val="24"/>
        </w:rPr>
        <w:t xml:space="preserve">             </w:t>
      </w:r>
      <w:r w:rsidR="00785CED" w:rsidRPr="00785CED">
        <w:rPr>
          <w:rFonts w:eastAsia="+mn-ea" w:cs="Arial"/>
          <w:color w:val="000000" w:themeColor="text1"/>
          <w:kern w:val="24"/>
          <w:sz w:val="24"/>
          <w:szCs w:val="24"/>
        </w:rPr>
        <w:t>es la estimación obtenida para 30 minutos después al instante actual</w:t>
      </w:r>
      <w:r>
        <w:rPr>
          <w:rFonts w:eastAsia="+mn-ea" w:cs="Arial"/>
          <w:color w:val="000000" w:themeColor="text1"/>
          <w:kern w:val="24"/>
          <w:sz w:val="24"/>
          <w:szCs w:val="24"/>
        </w:rPr>
        <w:t>.</w:t>
      </w:r>
    </w:p>
    <w:p w:rsidR="00DC4F2C" w:rsidRPr="00B73B25" w:rsidRDefault="00DC4F2C" w:rsidP="00AB3845">
      <w:pPr>
        <w:pStyle w:val="Prrafodelista"/>
        <w:ind w:left="780"/>
        <w:jc w:val="both"/>
        <w:rPr>
          <w:rStyle w:val="Textoennegrita"/>
          <w:b w:val="0"/>
          <w:sz w:val="24"/>
          <w:szCs w:val="24"/>
        </w:rPr>
      </w:pPr>
    </w:p>
    <w:p w:rsidR="001078A5" w:rsidRPr="001078A5" w:rsidRDefault="001078A5" w:rsidP="00AB3845">
      <w:pPr>
        <w:jc w:val="both"/>
        <w:rPr>
          <w:rStyle w:val="Textoennegrita"/>
          <w:sz w:val="24"/>
          <w:szCs w:val="24"/>
        </w:rPr>
      </w:pPr>
      <w:r>
        <w:rPr>
          <w:rStyle w:val="Textoennegrita"/>
          <w:sz w:val="24"/>
          <w:szCs w:val="24"/>
        </w:rPr>
        <w:t>2.- Modelos de clasificación.</w:t>
      </w:r>
    </w:p>
    <w:p w:rsidR="00135E81" w:rsidRPr="00135E81" w:rsidRDefault="00135E81" w:rsidP="00AB3845">
      <w:pPr>
        <w:jc w:val="both"/>
        <w:rPr>
          <w:sz w:val="24"/>
          <w:szCs w:val="24"/>
        </w:rPr>
      </w:pPr>
      <w:r w:rsidRPr="00135E81">
        <w:rPr>
          <w:sz w:val="24"/>
          <w:szCs w:val="24"/>
        </w:rPr>
        <w:t xml:space="preserve">Recientemente se ha implantado un modelo de clasificación el cual proporciona, con frecuencia </w:t>
      </w:r>
      <w:proofErr w:type="spellStart"/>
      <w:r w:rsidRPr="00135E81">
        <w:rPr>
          <w:sz w:val="24"/>
          <w:szCs w:val="24"/>
        </w:rPr>
        <w:t>minutal</w:t>
      </w:r>
      <w:proofErr w:type="spellEnd"/>
      <w:r w:rsidRPr="00135E81">
        <w:rPr>
          <w:sz w:val="24"/>
          <w:szCs w:val="24"/>
        </w:rPr>
        <w:t>, la probabilidad estimada de que el origen de un episodio de alteración de calidad de aire sea debido a la central térmica o a la de ciclo combinado</w:t>
      </w:r>
      <w:r>
        <w:rPr>
          <w:sz w:val="24"/>
          <w:szCs w:val="24"/>
        </w:rPr>
        <w:t>.</w:t>
      </w:r>
    </w:p>
    <w:p w:rsidR="00135E81" w:rsidRPr="00135E81" w:rsidRDefault="00135E81" w:rsidP="00AB3845">
      <w:pPr>
        <w:pStyle w:val="Default"/>
        <w:jc w:val="both"/>
        <w:rPr>
          <w:rFonts w:asciiTheme="minorHAnsi" w:hAnsiTheme="minorHAnsi"/>
        </w:rPr>
      </w:pPr>
    </w:p>
    <w:p w:rsidR="00C52944" w:rsidRPr="00135E81" w:rsidRDefault="00C52944" w:rsidP="00AB3845">
      <w:pPr>
        <w:jc w:val="both"/>
        <w:rPr>
          <w:sz w:val="24"/>
          <w:szCs w:val="24"/>
        </w:rPr>
      </w:pPr>
    </w:p>
    <w:sectPr w:rsidR="00C52944" w:rsidRPr="00135E81" w:rsidSect="00C5294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40D20D"/>
    <w:multiLevelType w:val="hybridMultilevel"/>
    <w:tmpl w:val="6488FD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BB027C"/>
    <w:multiLevelType w:val="hybridMultilevel"/>
    <w:tmpl w:val="0950B260"/>
    <w:lvl w:ilvl="0" w:tplc="890E630E">
      <w:start w:val="1"/>
      <w:numFmt w:val="bullet"/>
      <w:lvlText w:val="■"/>
      <w:lvlJc w:val="left"/>
      <w:pPr>
        <w:tabs>
          <w:tab w:val="num" w:pos="720"/>
        </w:tabs>
        <w:ind w:left="720" w:hanging="360"/>
      </w:pPr>
      <w:rPr>
        <w:rFonts w:ascii="Arial" w:hAnsi="Arial" w:hint="default"/>
      </w:rPr>
    </w:lvl>
    <w:lvl w:ilvl="1" w:tplc="8A403EAC">
      <w:start w:val="1"/>
      <w:numFmt w:val="bullet"/>
      <w:lvlText w:val="■"/>
      <w:lvlJc w:val="left"/>
      <w:pPr>
        <w:tabs>
          <w:tab w:val="num" w:pos="1440"/>
        </w:tabs>
        <w:ind w:left="1440" w:hanging="360"/>
      </w:pPr>
      <w:rPr>
        <w:rFonts w:ascii="Arial" w:hAnsi="Arial" w:hint="default"/>
      </w:rPr>
    </w:lvl>
    <w:lvl w:ilvl="2" w:tplc="CC0462E2" w:tentative="1">
      <w:start w:val="1"/>
      <w:numFmt w:val="bullet"/>
      <w:lvlText w:val="■"/>
      <w:lvlJc w:val="left"/>
      <w:pPr>
        <w:tabs>
          <w:tab w:val="num" w:pos="2160"/>
        </w:tabs>
        <w:ind w:left="2160" w:hanging="360"/>
      </w:pPr>
      <w:rPr>
        <w:rFonts w:ascii="Arial" w:hAnsi="Arial" w:hint="default"/>
      </w:rPr>
    </w:lvl>
    <w:lvl w:ilvl="3" w:tplc="FEA228AE" w:tentative="1">
      <w:start w:val="1"/>
      <w:numFmt w:val="bullet"/>
      <w:lvlText w:val="■"/>
      <w:lvlJc w:val="left"/>
      <w:pPr>
        <w:tabs>
          <w:tab w:val="num" w:pos="2880"/>
        </w:tabs>
        <w:ind w:left="2880" w:hanging="360"/>
      </w:pPr>
      <w:rPr>
        <w:rFonts w:ascii="Arial" w:hAnsi="Arial" w:hint="default"/>
      </w:rPr>
    </w:lvl>
    <w:lvl w:ilvl="4" w:tplc="07383F96" w:tentative="1">
      <w:start w:val="1"/>
      <w:numFmt w:val="bullet"/>
      <w:lvlText w:val="■"/>
      <w:lvlJc w:val="left"/>
      <w:pPr>
        <w:tabs>
          <w:tab w:val="num" w:pos="3600"/>
        </w:tabs>
        <w:ind w:left="3600" w:hanging="360"/>
      </w:pPr>
      <w:rPr>
        <w:rFonts w:ascii="Arial" w:hAnsi="Arial" w:hint="default"/>
      </w:rPr>
    </w:lvl>
    <w:lvl w:ilvl="5" w:tplc="C6006AF4" w:tentative="1">
      <w:start w:val="1"/>
      <w:numFmt w:val="bullet"/>
      <w:lvlText w:val="■"/>
      <w:lvlJc w:val="left"/>
      <w:pPr>
        <w:tabs>
          <w:tab w:val="num" w:pos="4320"/>
        </w:tabs>
        <w:ind w:left="4320" w:hanging="360"/>
      </w:pPr>
      <w:rPr>
        <w:rFonts w:ascii="Arial" w:hAnsi="Arial" w:hint="default"/>
      </w:rPr>
    </w:lvl>
    <w:lvl w:ilvl="6" w:tplc="7A64C34A" w:tentative="1">
      <w:start w:val="1"/>
      <w:numFmt w:val="bullet"/>
      <w:lvlText w:val="■"/>
      <w:lvlJc w:val="left"/>
      <w:pPr>
        <w:tabs>
          <w:tab w:val="num" w:pos="5040"/>
        </w:tabs>
        <w:ind w:left="5040" w:hanging="360"/>
      </w:pPr>
      <w:rPr>
        <w:rFonts w:ascii="Arial" w:hAnsi="Arial" w:hint="default"/>
      </w:rPr>
    </w:lvl>
    <w:lvl w:ilvl="7" w:tplc="709692F0" w:tentative="1">
      <w:start w:val="1"/>
      <w:numFmt w:val="bullet"/>
      <w:lvlText w:val="■"/>
      <w:lvlJc w:val="left"/>
      <w:pPr>
        <w:tabs>
          <w:tab w:val="num" w:pos="5760"/>
        </w:tabs>
        <w:ind w:left="5760" w:hanging="360"/>
      </w:pPr>
      <w:rPr>
        <w:rFonts w:ascii="Arial" w:hAnsi="Arial" w:hint="default"/>
      </w:rPr>
    </w:lvl>
    <w:lvl w:ilvl="8" w:tplc="9E9071AE" w:tentative="1">
      <w:start w:val="1"/>
      <w:numFmt w:val="bullet"/>
      <w:lvlText w:val="■"/>
      <w:lvlJc w:val="left"/>
      <w:pPr>
        <w:tabs>
          <w:tab w:val="num" w:pos="6480"/>
        </w:tabs>
        <w:ind w:left="6480" w:hanging="360"/>
      </w:pPr>
      <w:rPr>
        <w:rFonts w:ascii="Arial" w:hAnsi="Arial" w:hint="default"/>
      </w:rPr>
    </w:lvl>
  </w:abstractNum>
  <w:abstractNum w:abstractNumId="2">
    <w:nsid w:val="077128E9"/>
    <w:multiLevelType w:val="hybridMultilevel"/>
    <w:tmpl w:val="C24099F4"/>
    <w:lvl w:ilvl="0" w:tplc="0C0A0001">
      <w:start w:val="1"/>
      <w:numFmt w:val="bullet"/>
      <w:lvlText w:val=""/>
      <w:lvlJc w:val="left"/>
      <w:pPr>
        <w:ind w:left="1500" w:hanging="360"/>
      </w:pPr>
      <w:rPr>
        <w:rFonts w:ascii="Symbol" w:hAnsi="Symbol"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3">
    <w:nsid w:val="17B1064C"/>
    <w:multiLevelType w:val="hybridMultilevel"/>
    <w:tmpl w:val="60EE081A"/>
    <w:lvl w:ilvl="0" w:tplc="475E528E">
      <w:start w:val="1"/>
      <w:numFmt w:val="bullet"/>
      <w:lvlText w:val="■"/>
      <w:lvlJc w:val="left"/>
      <w:pPr>
        <w:tabs>
          <w:tab w:val="num" w:pos="720"/>
        </w:tabs>
        <w:ind w:left="720" w:hanging="360"/>
      </w:pPr>
      <w:rPr>
        <w:rFonts w:ascii="Arial" w:hAnsi="Arial" w:hint="default"/>
      </w:rPr>
    </w:lvl>
    <w:lvl w:ilvl="1" w:tplc="7A94F432">
      <w:start w:val="1"/>
      <w:numFmt w:val="bullet"/>
      <w:lvlText w:val="■"/>
      <w:lvlJc w:val="left"/>
      <w:pPr>
        <w:tabs>
          <w:tab w:val="num" w:pos="1440"/>
        </w:tabs>
        <w:ind w:left="1440" w:hanging="360"/>
      </w:pPr>
      <w:rPr>
        <w:rFonts w:ascii="Arial" w:hAnsi="Arial" w:hint="default"/>
      </w:rPr>
    </w:lvl>
    <w:lvl w:ilvl="2" w:tplc="D14255BE">
      <w:start w:val="1058"/>
      <w:numFmt w:val="bullet"/>
      <w:lvlText w:val="■"/>
      <w:lvlJc w:val="left"/>
      <w:pPr>
        <w:tabs>
          <w:tab w:val="num" w:pos="2160"/>
        </w:tabs>
        <w:ind w:left="2160" w:hanging="360"/>
      </w:pPr>
      <w:rPr>
        <w:rFonts w:ascii="Arial" w:hAnsi="Arial" w:hint="default"/>
      </w:rPr>
    </w:lvl>
    <w:lvl w:ilvl="3" w:tplc="BE764CAC">
      <w:start w:val="1"/>
      <w:numFmt w:val="bullet"/>
      <w:lvlText w:val="■"/>
      <w:lvlJc w:val="left"/>
      <w:pPr>
        <w:tabs>
          <w:tab w:val="num" w:pos="2880"/>
        </w:tabs>
        <w:ind w:left="2880" w:hanging="360"/>
      </w:pPr>
      <w:rPr>
        <w:rFonts w:ascii="Arial" w:hAnsi="Arial" w:hint="default"/>
      </w:rPr>
    </w:lvl>
    <w:lvl w:ilvl="4" w:tplc="DE865012" w:tentative="1">
      <w:start w:val="1"/>
      <w:numFmt w:val="bullet"/>
      <w:lvlText w:val="■"/>
      <w:lvlJc w:val="left"/>
      <w:pPr>
        <w:tabs>
          <w:tab w:val="num" w:pos="3600"/>
        </w:tabs>
        <w:ind w:left="3600" w:hanging="360"/>
      </w:pPr>
      <w:rPr>
        <w:rFonts w:ascii="Arial" w:hAnsi="Arial" w:hint="default"/>
      </w:rPr>
    </w:lvl>
    <w:lvl w:ilvl="5" w:tplc="1DC8094A" w:tentative="1">
      <w:start w:val="1"/>
      <w:numFmt w:val="bullet"/>
      <w:lvlText w:val="■"/>
      <w:lvlJc w:val="left"/>
      <w:pPr>
        <w:tabs>
          <w:tab w:val="num" w:pos="4320"/>
        </w:tabs>
        <w:ind w:left="4320" w:hanging="360"/>
      </w:pPr>
      <w:rPr>
        <w:rFonts w:ascii="Arial" w:hAnsi="Arial" w:hint="default"/>
      </w:rPr>
    </w:lvl>
    <w:lvl w:ilvl="6" w:tplc="9D4282BE" w:tentative="1">
      <w:start w:val="1"/>
      <w:numFmt w:val="bullet"/>
      <w:lvlText w:val="■"/>
      <w:lvlJc w:val="left"/>
      <w:pPr>
        <w:tabs>
          <w:tab w:val="num" w:pos="5040"/>
        </w:tabs>
        <w:ind w:left="5040" w:hanging="360"/>
      </w:pPr>
      <w:rPr>
        <w:rFonts w:ascii="Arial" w:hAnsi="Arial" w:hint="default"/>
      </w:rPr>
    </w:lvl>
    <w:lvl w:ilvl="7" w:tplc="50A8A0DE" w:tentative="1">
      <w:start w:val="1"/>
      <w:numFmt w:val="bullet"/>
      <w:lvlText w:val="■"/>
      <w:lvlJc w:val="left"/>
      <w:pPr>
        <w:tabs>
          <w:tab w:val="num" w:pos="5760"/>
        </w:tabs>
        <w:ind w:left="5760" w:hanging="360"/>
      </w:pPr>
      <w:rPr>
        <w:rFonts w:ascii="Arial" w:hAnsi="Arial" w:hint="default"/>
      </w:rPr>
    </w:lvl>
    <w:lvl w:ilvl="8" w:tplc="E32A88C0" w:tentative="1">
      <w:start w:val="1"/>
      <w:numFmt w:val="bullet"/>
      <w:lvlText w:val="■"/>
      <w:lvlJc w:val="left"/>
      <w:pPr>
        <w:tabs>
          <w:tab w:val="num" w:pos="6480"/>
        </w:tabs>
        <w:ind w:left="6480" w:hanging="360"/>
      </w:pPr>
      <w:rPr>
        <w:rFonts w:ascii="Arial" w:hAnsi="Arial" w:hint="default"/>
      </w:rPr>
    </w:lvl>
  </w:abstractNum>
  <w:abstractNum w:abstractNumId="4">
    <w:nsid w:val="2D1C5734"/>
    <w:multiLevelType w:val="hybridMultilevel"/>
    <w:tmpl w:val="980A577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466191BA"/>
    <w:multiLevelType w:val="hybridMultilevel"/>
    <w:tmpl w:val="18DFAF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E49133A"/>
    <w:multiLevelType w:val="hybridMultilevel"/>
    <w:tmpl w:val="A70CF49C"/>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7">
    <w:nsid w:val="4E600881"/>
    <w:multiLevelType w:val="hybridMultilevel"/>
    <w:tmpl w:val="48148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DED1BE8"/>
    <w:multiLevelType w:val="hybridMultilevel"/>
    <w:tmpl w:val="7898E59A"/>
    <w:lvl w:ilvl="0" w:tplc="EE02419E">
      <w:start w:val="1"/>
      <w:numFmt w:val="bullet"/>
      <w:lvlText w:val="■"/>
      <w:lvlJc w:val="left"/>
      <w:pPr>
        <w:tabs>
          <w:tab w:val="num" w:pos="720"/>
        </w:tabs>
        <w:ind w:left="720" w:hanging="360"/>
      </w:pPr>
      <w:rPr>
        <w:rFonts w:ascii="Arial" w:hAnsi="Arial" w:hint="default"/>
      </w:rPr>
    </w:lvl>
    <w:lvl w:ilvl="1" w:tplc="C01EC820">
      <w:start w:val="1"/>
      <w:numFmt w:val="bullet"/>
      <w:lvlText w:val="■"/>
      <w:lvlJc w:val="left"/>
      <w:pPr>
        <w:tabs>
          <w:tab w:val="num" w:pos="1440"/>
        </w:tabs>
        <w:ind w:left="1440" w:hanging="360"/>
      </w:pPr>
      <w:rPr>
        <w:rFonts w:ascii="Arial" w:hAnsi="Arial" w:hint="default"/>
      </w:rPr>
    </w:lvl>
    <w:lvl w:ilvl="2" w:tplc="19F65840" w:tentative="1">
      <w:start w:val="1"/>
      <w:numFmt w:val="bullet"/>
      <w:lvlText w:val="■"/>
      <w:lvlJc w:val="left"/>
      <w:pPr>
        <w:tabs>
          <w:tab w:val="num" w:pos="2160"/>
        </w:tabs>
        <w:ind w:left="2160" w:hanging="360"/>
      </w:pPr>
      <w:rPr>
        <w:rFonts w:ascii="Arial" w:hAnsi="Arial" w:hint="default"/>
      </w:rPr>
    </w:lvl>
    <w:lvl w:ilvl="3" w:tplc="1CC04182" w:tentative="1">
      <w:start w:val="1"/>
      <w:numFmt w:val="bullet"/>
      <w:lvlText w:val="■"/>
      <w:lvlJc w:val="left"/>
      <w:pPr>
        <w:tabs>
          <w:tab w:val="num" w:pos="2880"/>
        </w:tabs>
        <w:ind w:left="2880" w:hanging="360"/>
      </w:pPr>
      <w:rPr>
        <w:rFonts w:ascii="Arial" w:hAnsi="Arial" w:hint="default"/>
      </w:rPr>
    </w:lvl>
    <w:lvl w:ilvl="4" w:tplc="6758F7EA" w:tentative="1">
      <w:start w:val="1"/>
      <w:numFmt w:val="bullet"/>
      <w:lvlText w:val="■"/>
      <w:lvlJc w:val="left"/>
      <w:pPr>
        <w:tabs>
          <w:tab w:val="num" w:pos="3600"/>
        </w:tabs>
        <w:ind w:left="3600" w:hanging="360"/>
      </w:pPr>
      <w:rPr>
        <w:rFonts w:ascii="Arial" w:hAnsi="Arial" w:hint="default"/>
      </w:rPr>
    </w:lvl>
    <w:lvl w:ilvl="5" w:tplc="902EC282" w:tentative="1">
      <w:start w:val="1"/>
      <w:numFmt w:val="bullet"/>
      <w:lvlText w:val="■"/>
      <w:lvlJc w:val="left"/>
      <w:pPr>
        <w:tabs>
          <w:tab w:val="num" w:pos="4320"/>
        </w:tabs>
        <w:ind w:left="4320" w:hanging="360"/>
      </w:pPr>
      <w:rPr>
        <w:rFonts w:ascii="Arial" w:hAnsi="Arial" w:hint="default"/>
      </w:rPr>
    </w:lvl>
    <w:lvl w:ilvl="6" w:tplc="71900FD6" w:tentative="1">
      <w:start w:val="1"/>
      <w:numFmt w:val="bullet"/>
      <w:lvlText w:val="■"/>
      <w:lvlJc w:val="left"/>
      <w:pPr>
        <w:tabs>
          <w:tab w:val="num" w:pos="5040"/>
        </w:tabs>
        <w:ind w:left="5040" w:hanging="360"/>
      </w:pPr>
      <w:rPr>
        <w:rFonts w:ascii="Arial" w:hAnsi="Arial" w:hint="default"/>
      </w:rPr>
    </w:lvl>
    <w:lvl w:ilvl="7" w:tplc="CF9A03E2" w:tentative="1">
      <w:start w:val="1"/>
      <w:numFmt w:val="bullet"/>
      <w:lvlText w:val="■"/>
      <w:lvlJc w:val="left"/>
      <w:pPr>
        <w:tabs>
          <w:tab w:val="num" w:pos="5760"/>
        </w:tabs>
        <w:ind w:left="5760" w:hanging="360"/>
      </w:pPr>
      <w:rPr>
        <w:rFonts w:ascii="Arial" w:hAnsi="Arial" w:hint="default"/>
      </w:rPr>
    </w:lvl>
    <w:lvl w:ilvl="8" w:tplc="76C4E34A" w:tentative="1">
      <w:start w:val="1"/>
      <w:numFmt w:val="bullet"/>
      <w:lvlText w:val="■"/>
      <w:lvlJc w:val="left"/>
      <w:pPr>
        <w:tabs>
          <w:tab w:val="num" w:pos="6480"/>
        </w:tabs>
        <w:ind w:left="6480" w:hanging="360"/>
      </w:pPr>
      <w:rPr>
        <w:rFonts w:ascii="Arial" w:hAnsi="Arial" w:hint="default"/>
      </w:rPr>
    </w:lvl>
  </w:abstractNum>
  <w:abstractNum w:abstractNumId="9">
    <w:nsid w:val="65AC5746"/>
    <w:multiLevelType w:val="hybridMultilevel"/>
    <w:tmpl w:val="D6143894"/>
    <w:lvl w:ilvl="0" w:tplc="0C0A0001">
      <w:start w:val="1"/>
      <w:numFmt w:val="bullet"/>
      <w:lvlText w:val=""/>
      <w:lvlJc w:val="left"/>
      <w:pPr>
        <w:ind w:left="1526" w:hanging="360"/>
      </w:pPr>
      <w:rPr>
        <w:rFonts w:ascii="Symbol" w:hAnsi="Symbol" w:hint="default"/>
      </w:rPr>
    </w:lvl>
    <w:lvl w:ilvl="1" w:tplc="0C0A0003" w:tentative="1">
      <w:start w:val="1"/>
      <w:numFmt w:val="bullet"/>
      <w:lvlText w:val="o"/>
      <w:lvlJc w:val="left"/>
      <w:pPr>
        <w:ind w:left="2246" w:hanging="360"/>
      </w:pPr>
      <w:rPr>
        <w:rFonts w:ascii="Courier New" w:hAnsi="Courier New" w:cs="Courier New" w:hint="default"/>
      </w:rPr>
    </w:lvl>
    <w:lvl w:ilvl="2" w:tplc="0C0A0005" w:tentative="1">
      <w:start w:val="1"/>
      <w:numFmt w:val="bullet"/>
      <w:lvlText w:val=""/>
      <w:lvlJc w:val="left"/>
      <w:pPr>
        <w:ind w:left="2966" w:hanging="360"/>
      </w:pPr>
      <w:rPr>
        <w:rFonts w:ascii="Wingdings" w:hAnsi="Wingdings" w:hint="default"/>
      </w:rPr>
    </w:lvl>
    <w:lvl w:ilvl="3" w:tplc="0C0A0001" w:tentative="1">
      <w:start w:val="1"/>
      <w:numFmt w:val="bullet"/>
      <w:lvlText w:val=""/>
      <w:lvlJc w:val="left"/>
      <w:pPr>
        <w:ind w:left="3686" w:hanging="360"/>
      </w:pPr>
      <w:rPr>
        <w:rFonts w:ascii="Symbol" w:hAnsi="Symbol" w:hint="default"/>
      </w:rPr>
    </w:lvl>
    <w:lvl w:ilvl="4" w:tplc="0C0A0003" w:tentative="1">
      <w:start w:val="1"/>
      <w:numFmt w:val="bullet"/>
      <w:lvlText w:val="o"/>
      <w:lvlJc w:val="left"/>
      <w:pPr>
        <w:ind w:left="4406" w:hanging="360"/>
      </w:pPr>
      <w:rPr>
        <w:rFonts w:ascii="Courier New" w:hAnsi="Courier New" w:cs="Courier New" w:hint="default"/>
      </w:rPr>
    </w:lvl>
    <w:lvl w:ilvl="5" w:tplc="0C0A0005" w:tentative="1">
      <w:start w:val="1"/>
      <w:numFmt w:val="bullet"/>
      <w:lvlText w:val=""/>
      <w:lvlJc w:val="left"/>
      <w:pPr>
        <w:ind w:left="5126" w:hanging="360"/>
      </w:pPr>
      <w:rPr>
        <w:rFonts w:ascii="Wingdings" w:hAnsi="Wingdings" w:hint="default"/>
      </w:rPr>
    </w:lvl>
    <w:lvl w:ilvl="6" w:tplc="0C0A0001" w:tentative="1">
      <w:start w:val="1"/>
      <w:numFmt w:val="bullet"/>
      <w:lvlText w:val=""/>
      <w:lvlJc w:val="left"/>
      <w:pPr>
        <w:ind w:left="5846" w:hanging="360"/>
      </w:pPr>
      <w:rPr>
        <w:rFonts w:ascii="Symbol" w:hAnsi="Symbol" w:hint="default"/>
      </w:rPr>
    </w:lvl>
    <w:lvl w:ilvl="7" w:tplc="0C0A0003" w:tentative="1">
      <w:start w:val="1"/>
      <w:numFmt w:val="bullet"/>
      <w:lvlText w:val="o"/>
      <w:lvlJc w:val="left"/>
      <w:pPr>
        <w:ind w:left="6566" w:hanging="360"/>
      </w:pPr>
      <w:rPr>
        <w:rFonts w:ascii="Courier New" w:hAnsi="Courier New" w:cs="Courier New" w:hint="default"/>
      </w:rPr>
    </w:lvl>
    <w:lvl w:ilvl="8" w:tplc="0C0A0005" w:tentative="1">
      <w:start w:val="1"/>
      <w:numFmt w:val="bullet"/>
      <w:lvlText w:val=""/>
      <w:lvlJc w:val="left"/>
      <w:pPr>
        <w:ind w:left="7286" w:hanging="360"/>
      </w:pPr>
      <w:rPr>
        <w:rFonts w:ascii="Wingdings" w:hAnsi="Wingdings" w:hint="default"/>
      </w:rPr>
    </w:lvl>
  </w:abstractNum>
  <w:num w:numId="1">
    <w:abstractNumId w:val="6"/>
  </w:num>
  <w:num w:numId="2">
    <w:abstractNumId w:val="7"/>
  </w:num>
  <w:num w:numId="3">
    <w:abstractNumId w:val="5"/>
  </w:num>
  <w:num w:numId="4">
    <w:abstractNumId w:val="0"/>
  </w:num>
  <w:num w:numId="5">
    <w:abstractNumId w:val="2"/>
  </w:num>
  <w:num w:numId="6">
    <w:abstractNumId w:val="1"/>
  </w:num>
  <w:num w:numId="7">
    <w:abstractNumId w:val="8"/>
  </w:num>
  <w:num w:numId="8">
    <w:abstractNumId w:val="3"/>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78A5"/>
    <w:rsid w:val="00072674"/>
    <w:rsid w:val="000938E5"/>
    <w:rsid w:val="000E33BC"/>
    <w:rsid w:val="001078A5"/>
    <w:rsid w:val="00135E81"/>
    <w:rsid w:val="00181500"/>
    <w:rsid w:val="001F410F"/>
    <w:rsid w:val="00285C61"/>
    <w:rsid w:val="002B00B8"/>
    <w:rsid w:val="00316933"/>
    <w:rsid w:val="00590212"/>
    <w:rsid w:val="00595381"/>
    <w:rsid w:val="006051B5"/>
    <w:rsid w:val="0061092D"/>
    <w:rsid w:val="00645045"/>
    <w:rsid w:val="00721B51"/>
    <w:rsid w:val="00785CED"/>
    <w:rsid w:val="0093397C"/>
    <w:rsid w:val="00995287"/>
    <w:rsid w:val="00A342B5"/>
    <w:rsid w:val="00AA1B6A"/>
    <w:rsid w:val="00AB3845"/>
    <w:rsid w:val="00B73B25"/>
    <w:rsid w:val="00BE0419"/>
    <w:rsid w:val="00C05686"/>
    <w:rsid w:val="00C52944"/>
    <w:rsid w:val="00CA3CC9"/>
    <w:rsid w:val="00DA4CE1"/>
    <w:rsid w:val="00DC4F2C"/>
    <w:rsid w:val="00E6068D"/>
    <w:rsid w:val="00E94064"/>
    <w:rsid w:val="00FC28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94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078A5"/>
    <w:rPr>
      <w:b/>
      <w:bCs/>
    </w:rPr>
  </w:style>
  <w:style w:type="paragraph" w:styleId="Prrafodelista">
    <w:name w:val="List Paragraph"/>
    <w:basedOn w:val="Normal"/>
    <w:uiPriority w:val="34"/>
    <w:qFormat/>
    <w:rsid w:val="001078A5"/>
    <w:pPr>
      <w:ind w:left="720"/>
      <w:contextualSpacing/>
    </w:pPr>
  </w:style>
  <w:style w:type="paragraph" w:customStyle="1" w:styleId="Default">
    <w:name w:val="Default"/>
    <w:rsid w:val="00135E81"/>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unhideWhenUsed/>
    <w:rsid w:val="009952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5287"/>
    <w:rPr>
      <w:rFonts w:ascii="Tahoma" w:hAnsi="Tahoma" w:cs="Tahoma"/>
      <w:sz w:val="16"/>
      <w:szCs w:val="16"/>
    </w:rPr>
  </w:style>
  <w:style w:type="paragraph" w:styleId="NormalWeb">
    <w:name w:val="Normal (Web)"/>
    <w:basedOn w:val="Normal"/>
    <w:uiPriority w:val="99"/>
    <w:semiHidden/>
    <w:unhideWhenUsed/>
    <w:rsid w:val="00785CE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6636620">
      <w:bodyDiv w:val="1"/>
      <w:marLeft w:val="0"/>
      <w:marRight w:val="0"/>
      <w:marTop w:val="0"/>
      <w:marBottom w:val="0"/>
      <w:divBdr>
        <w:top w:val="none" w:sz="0" w:space="0" w:color="auto"/>
        <w:left w:val="none" w:sz="0" w:space="0" w:color="auto"/>
        <w:bottom w:val="none" w:sz="0" w:space="0" w:color="auto"/>
        <w:right w:val="none" w:sz="0" w:space="0" w:color="auto"/>
      </w:divBdr>
      <w:divsChild>
        <w:div w:id="1504319256">
          <w:marLeft w:val="1166"/>
          <w:marRight w:val="0"/>
          <w:marTop w:val="0"/>
          <w:marBottom w:val="120"/>
          <w:divBdr>
            <w:top w:val="none" w:sz="0" w:space="0" w:color="auto"/>
            <w:left w:val="none" w:sz="0" w:space="0" w:color="auto"/>
            <w:bottom w:val="none" w:sz="0" w:space="0" w:color="auto"/>
            <w:right w:val="none" w:sz="0" w:space="0" w:color="auto"/>
          </w:divBdr>
        </w:div>
      </w:divsChild>
    </w:div>
    <w:div w:id="1971939965">
      <w:bodyDiv w:val="1"/>
      <w:marLeft w:val="0"/>
      <w:marRight w:val="0"/>
      <w:marTop w:val="0"/>
      <w:marBottom w:val="0"/>
      <w:divBdr>
        <w:top w:val="none" w:sz="0" w:space="0" w:color="auto"/>
        <w:left w:val="none" w:sz="0" w:space="0" w:color="auto"/>
        <w:bottom w:val="none" w:sz="0" w:space="0" w:color="auto"/>
        <w:right w:val="none" w:sz="0" w:space="0" w:color="auto"/>
      </w:divBdr>
      <w:divsChild>
        <w:div w:id="1554541693">
          <w:marLeft w:val="1166"/>
          <w:marRight w:val="0"/>
          <w:marTop w:val="0"/>
          <w:marBottom w:val="120"/>
          <w:divBdr>
            <w:top w:val="none" w:sz="0" w:space="0" w:color="auto"/>
            <w:left w:val="none" w:sz="0" w:space="0" w:color="auto"/>
            <w:bottom w:val="none" w:sz="0" w:space="0" w:color="auto"/>
            <w:right w:val="none" w:sz="0" w:space="0" w:color="auto"/>
          </w:divBdr>
        </w:div>
        <w:div w:id="253321461">
          <w:marLeft w:val="1800"/>
          <w:marRight w:val="0"/>
          <w:marTop w:val="0"/>
          <w:marBottom w:val="120"/>
          <w:divBdr>
            <w:top w:val="none" w:sz="0" w:space="0" w:color="auto"/>
            <w:left w:val="none" w:sz="0" w:space="0" w:color="auto"/>
            <w:bottom w:val="none" w:sz="0" w:space="0" w:color="auto"/>
            <w:right w:val="none" w:sz="0" w:space="0" w:color="auto"/>
          </w:divBdr>
        </w:div>
        <w:div w:id="874002478">
          <w:marLeft w:val="1800"/>
          <w:marRight w:val="0"/>
          <w:marTop w:val="0"/>
          <w:marBottom w:val="120"/>
          <w:divBdr>
            <w:top w:val="none" w:sz="0" w:space="0" w:color="auto"/>
            <w:left w:val="none" w:sz="0" w:space="0" w:color="auto"/>
            <w:bottom w:val="none" w:sz="0" w:space="0" w:color="auto"/>
            <w:right w:val="none" w:sz="0" w:space="0" w:color="auto"/>
          </w:divBdr>
        </w:div>
        <w:div w:id="1189297909">
          <w:marLeft w:val="1800"/>
          <w:marRight w:val="0"/>
          <w:marTop w:val="0"/>
          <w:marBottom w:val="120"/>
          <w:divBdr>
            <w:top w:val="none" w:sz="0" w:space="0" w:color="auto"/>
            <w:left w:val="none" w:sz="0" w:space="0" w:color="auto"/>
            <w:bottom w:val="none" w:sz="0" w:space="0" w:color="auto"/>
            <w:right w:val="none" w:sz="0" w:space="0" w:color="auto"/>
          </w:divBdr>
        </w:div>
        <w:div w:id="1357078514">
          <w:marLeft w:val="1800"/>
          <w:marRight w:val="0"/>
          <w:marTop w:val="0"/>
          <w:marBottom w:val="120"/>
          <w:divBdr>
            <w:top w:val="none" w:sz="0" w:space="0" w:color="auto"/>
            <w:left w:val="none" w:sz="0" w:space="0" w:color="auto"/>
            <w:bottom w:val="none" w:sz="0" w:space="0" w:color="auto"/>
            <w:right w:val="none" w:sz="0" w:space="0" w:color="auto"/>
          </w:divBdr>
        </w:div>
      </w:divsChild>
    </w:div>
    <w:div w:id="1993368760">
      <w:bodyDiv w:val="1"/>
      <w:marLeft w:val="0"/>
      <w:marRight w:val="0"/>
      <w:marTop w:val="0"/>
      <w:marBottom w:val="0"/>
      <w:divBdr>
        <w:top w:val="none" w:sz="0" w:space="0" w:color="auto"/>
        <w:left w:val="none" w:sz="0" w:space="0" w:color="auto"/>
        <w:bottom w:val="none" w:sz="0" w:space="0" w:color="auto"/>
        <w:right w:val="none" w:sz="0" w:space="0" w:color="auto"/>
      </w:divBdr>
      <w:divsChild>
        <w:div w:id="392319268">
          <w:marLeft w:val="116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ocumento_de_Microsoft_Office_Word2.doc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Documento_de_Microsoft_Office_Word1.doc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402</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leyenda</dc:creator>
  <cp:lastModifiedBy>leyenda</cp:lastModifiedBy>
  <cp:revision>6</cp:revision>
  <dcterms:created xsi:type="dcterms:W3CDTF">2010-06-23T08:04:00Z</dcterms:created>
  <dcterms:modified xsi:type="dcterms:W3CDTF">2010-07-08T11:44:00Z</dcterms:modified>
</cp:coreProperties>
</file>