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0" w:rsidRPr="00735E14" w:rsidRDefault="00310970"/>
    <w:p w:rsidR="00310970" w:rsidRPr="00735E14" w:rsidRDefault="00310970"/>
    <w:p w:rsidR="00310970" w:rsidRPr="00735E14" w:rsidRDefault="00310970"/>
    <w:p w:rsidR="00152657" w:rsidRPr="00735E14" w:rsidRDefault="00152657"/>
    <w:p w:rsidR="00152657" w:rsidRPr="00735E14" w:rsidRDefault="00152657"/>
    <w:tbl>
      <w:tblPr>
        <w:tblW w:w="8739" w:type="dxa"/>
        <w:tblLook w:val="01E0"/>
      </w:tblPr>
      <w:tblGrid>
        <w:gridCol w:w="2834"/>
        <w:gridCol w:w="236"/>
        <w:gridCol w:w="5669"/>
      </w:tblGrid>
      <w:tr w:rsidR="00CA5099" w:rsidRPr="00735E14" w:rsidTr="00B81465">
        <w:trPr>
          <w:trHeight w:val="3615"/>
        </w:trPr>
        <w:tc>
          <w:tcPr>
            <w:tcW w:w="2834" w:type="dxa"/>
            <w:shd w:val="clear" w:color="0094DB" w:fill="6C9EC4"/>
            <w:vAlign w:val="center"/>
          </w:tcPr>
          <w:p w:rsidR="00CA5099" w:rsidRPr="00735E14" w:rsidRDefault="00CA5099" w:rsidP="00E12B57">
            <w:pPr>
              <w:jc w:val="center"/>
              <w:rPr>
                <w:rFonts w:cs="Arial"/>
                <w:b/>
                <w:caps/>
                <w:sz w:val="60"/>
                <w:szCs w:val="6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A5099" w:rsidRPr="00735E14" w:rsidRDefault="00CA5099" w:rsidP="00E12B5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669" w:type="dxa"/>
            <w:shd w:val="clear" w:color="FFCC66" w:fill="002261"/>
            <w:vAlign w:val="center"/>
          </w:tcPr>
          <w:p w:rsidR="00CA5099" w:rsidRPr="00B12750" w:rsidRDefault="001E1E38" w:rsidP="00E12B57">
            <w:pPr>
              <w:jc w:val="center"/>
              <w:rPr>
                <w:b/>
                <w:caps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Cálculo de la incertidumbre del cárbono sobre húmedo</w:t>
            </w: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2A" w:rsidRPr="00735E14" w:rsidRDefault="0095502A" w:rsidP="00E12B57">
            <w:pPr>
              <w:jc w:val="center"/>
              <w:rPr>
                <w:caps/>
                <w:sz w:val="16"/>
                <w:szCs w:val="16"/>
              </w:rPr>
            </w:pPr>
          </w:p>
        </w:tc>
      </w:tr>
      <w:tr w:rsidR="0095502A" w:rsidRPr="00735E14" w:rsidTr="00B8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94DB" w:fill="6C9EC4"/>
            <w:vAlign w:val="center"/>
          </w:tcPr>
          <w:p w:rsidR="0095502A" w:rsidRPr="00735E14" w:rsidRDefault="0095502A" w:rsidP="00E12B57">
            <w:pPr>
              <w:jc w:val="center"/>
              <w:rPr>
                <w:b/>
                <w:caps/>
                <w:sz w:val="36"/>
                <w:szCs w:val="36"/>
              </w:rPr>
            </w:pPr>
          </w:p>
        </w:tc>
      </w:tr>
    </w:tbl>
    <w:p w:rsidR="00DF583A" w:rsidRPr="00735E14" w:rsidRDefault="00DF583A">
      <w:pPr>
        <w:rPr>
          <w:rFonts w:cs="Arial"/>
        </w:rPr>
      </w:pPr>
    </w:p>
    <w:p w:rsidR="00DF583A" w:rsidRPr="00735E14" w:rsidRDefault="00DF583A">
      <w:pPr>
        <w:rPr>
          <w:rFonts w:cs="Arial"/>
        </w:rPr>
        <w:sectPr w:rsidR="00DF583A" w:rsidRPr="00735E14" w:rsidSect="00271356">
          <w:headerReference w:type="default" r:id="rId7"/>
          <w:footerReference w:type="default" r:id="rId8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DF583A" w:rsidRDefault="00DF583A" w:rsidP="007C0F68">
      <w:pPr>
        <w:spacing w:before="240" w:after="240"/>
        <w:ind w:left="431" w:hanging="431"/>
        <w:rPr>
          <w:rFonts w:cs="Arial"/>
          <w:b/>
          <w:shadow/>
          <w:color w:val="002261"/>
          <w:sz w:val="28"/>
        </w:rPr>
      </w:pPr>
      <w:r w:rsidRPr="00B12750">
        <w:rPr>
          <w:rFonts w:cs="Arial"/>
          <w:b/>
          <w:shadow/>
          <w:color w:val="002261"/>
          <w:sz w:val="28"/>
        </w:rPr>
        <w:lastRenderedPageBreak/>
        <w:t>ÍNDICE</w:t>
      </w:r>
    </w:p>
    <w:p w:rsidR="007C0F68" w:rsidRPr="000A743F" w:rsidRDefault="007C0F68" w:rsidP="007C0F68">
      <w:pPr>
        <w:rPr>
          <w:sz w:val="26"/>
          <w:szCs w:val="26"/>
        </w:rPr>
      </w:pPr>
    </w:p>
    <w:p w:rsidR="0057423D" w:rsidRDefault="00DF583A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735E14">
        <w:rPr>
          <w:rFonts w:cs="Arial"/>
        </w:rPr>
        <w:fldChar w:fldCharType="begin"/>
      </w:r>
      <w:r w:rsidRPr="00735E14">
        <w:rPr>
          <w:rFonts w:cs="Arial"/>
        </w:rPr>
        <w:instrText xml:space="preserve"> TOC \o "1-3" </w:instrText>
      </w:r>
      <w:r w:rsidRPr="00735E14">
        <w:rPr>
          <w:rFonts w:cs="Arial"/>
        </w:rPr>
        <w:fldChar w:fldCharType="separate"/>
      </w:r>
      <w:r w:rsidR="0057423D">
        <w:rPr>
          <w:noProof/>
        </w:rPr>
        <w:t>1.</w:t>
      </w:r>
      <w:r w:rsidR="0057423D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57423D">
        <w:rPr>
          <w:noProof/>
        </w:rPr>
        <w:t>Datos</w:t>
      </w:r>
      <w:r w:rsidR="0057423D">
        <w:rPr>
          <w:noProof/>
        </w:rPr>
        <w:tab/>
      </w:r>
      <w:r w:rsidR="0057423D">
        <w:rPr>
          <w:noProof/>
        </w:rPr>
        <w:fldChar w:fldCharType="begin"/>
      </w:r>
      <w:r w:rsidR="0057423D">
        <w:rPr>
          <w:noProof/>
        </w:rPr>
        <w:instrText xml:space="preserve"> PAGEREF _Toc251318577 \h </w:instrText>
      </w:r>
      <w:r w:rsidR="0057423D">
        <w:rPr>
          <w:noProof/>
        </w:rPr>
      </w:r>
      <w:r w:rsidR="0057423D">
        <w:rPr>
          <w:noProof/>
        </w:rPr>
        <w:fldChar w:fldCharType="separate"/>
      </w:r>
      <w:r w:rsidR="0057423D">
        <w:rPr>
          <w:noProof/>
        </w:rPr>
        <w:t>3</w:t>
      </w:r>
      <w:r w:rsidR="0057423D">
        <w:rPr>
          <w:noProof/>
        </w:rPr>
        <w:fldChar w:fldCharType="end"/>
      </w:r>
    </w:p>
    <w:p w:rsidR="0057423D" w:rsidRDefault="0057423D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Cálculo De la incertidumbre del carbón sobre Húmedo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_Toc251318578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7423D" w:rsidRDefault="0057423D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_Toc251318579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F583A" w:rsidRPr="007C0F68" w:rsidRDefault="00DF583A" w:rsidP="00C3059A">
      <w:pPr>
        <w:pStyle w:val="TDC1"/>
        <w:rPr>
          <w:b w:val="0"/>
        </w:rPr>
      </w:pPr>
      <w:r w:rsidRPr="00735E14">
        <w:fldChar w:fldCharType="end"/>
      </w:r>
    </w:p>
    <w:p w:rsidR="00DF583A" w:rsidRPr="000A743F" w:rsidRDefault="00DF583A">
      <w:pPr>
        <w:rPr>
          <w:rFonts w:cs="Arial"/>
          <w:sz w:val="26"/>
          <w:szCs w:val="26"/>
        </w:rPr>
        <w:sectPr w:rsidR="00DF583A" w:rsidRPr="000A743F" w:rsidSect="00271356">
          <w:headerReference w:type="default" r:id="rId9"/>
          <w:footerReference w:type="default" r:id="rId10"/>
          <w:pgSz w:w="11906" w:h="16838" w:code="9"/>
          <w:pgMar w:top="1418" w:right="1701" w:bottom="1418" w:left="1701" w:header="567" w:footer="142" w:gutter="0"/>
          <w:cols w:space="720"/>
          <w:docGrid w:linePitch="326"/>
        </w:sectPr>
      </w:pPr>
    </w:p>
    <w:p w:rsidR="00ED190C" w:rsidRDefault="001E1E38" w:rsidP="00ED190C">
      <w:pPr>
        <w:pStyle w:val="Ttulo1"/>
      </w:pPr>
      <w:bookmarkStart w:id="0" w:name="_Toc251318577"/>
      <w:r>
        <w:lastRenderedPageBreak/>
        <w:t>Datos</w:t>
      </w:r>
      <w:bookmarkEnd w:id="0"/>
    </w:p>
    <w:p w:rsidR="001E1E38" w:rsidRDefault="00D72D3A" w:rsidP="001E1E38">
      <w:r>
        <w:rPr>
          <w:noProof/>
        </w:rPr>
        <w:drawing>
          <wp:inline distT="0" distB="0" distL="0" distR="0">
            <wp:extent cx="5400040" cy="6542226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4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3A" w:rsidRPr="001E1E38" w:rsidRDefault="00D72D3A" w:rsidP="001E1E38"/>
    <w:p w:rsidR="00DF583A" w:rsidRPr="00735E14" w:rsidRDefault="00DF583A">
      <w:pPr>
        <w:rPr>
          <w:rFonts w:cs="Arial"/>
        </w:rPr>
      </w:pPr>
    </w:p>
    <w:p w:rsidR="00DF583A" w:rsidRDefault="00D72D3A">
      <w:pPr>
        <w:rPr>
          <w:rFonts w:cs="Arial"/>
        </w:rPr>
      </w:pPr>
      <w:r>
        <w:rPr>
          <w:rFonts w:cs="Arial"/>
        </w:rPr>
        <w:t>Estos datos se encuentran en el documento “Incertidumbre de la toma de muestra, preparación y análisis del carbón”.</w:t>
      </w:r>
    </w:p>
    <w:p w:rsidR="00D72D3A" w:rsidRPr="00735E14" w:rsidRDefault="00D72D3A">
      <w:pPr>
        <w:rPr>
          <w:rFonts w:cs="Arial"/>
        </w:rPr>
        <w:sectPr w:rsidR="00D72D3A" w:rsidRPr="00735E14" w:rsidSect="00271356">
          <w:footerReference w:type="default" r:id="rId12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876604" w:rsidRDefault="00D72D3A" w:rsidP="00876604">
      <w:pPr>
        <w:pStyle w:val="Ttulo1"/>
      </w:pPr>
      <w:bookmarkStart w:id="1" w:name="_Toc251318578"/>
      <w:r>
        <w:lastRenderedPageBreak/>
        <w:t>Cálculo De la incertidumbre del carbón sobre Húmedo</w:t>
      </w:r>
      <w:bookmarkEnd w:id="1"/>
    </w:p>
    <w:p w:rsidR="00D72D3A" w:rsidRDefault="00D72D3A" w:rsidP="00D72D3A"/>
    <w:p w:rsidR="00D72D3A" w:rsidRDefault="00D72D3A" w:rsidP="00D72D3A">
      <w:pPr>
        <w:rPr>
          <w:sz w:val="36"/>
          <w:szCs w:val="36"/>
        </w:rPr>
      </w:pPr>
      <w:r w:rsidRPr="009D5EB6">
        <w:rPr>
          <w:sz w:val="36"/>
          <w:szCs w:val="36"/>
        </w:rPr>
        <w:t>C</w:t>
      </w:r>
      <w:r w:rsidR="009D5EB6" w:rsidRPr="009D5EB6">
        <w:rPr>
          <w:sz w:val="36"/>
          <w:szCs w:val="36"/>
          <w:vertAlign w:val="subscript"/>
        </w:rPr>
        <w:t>h</w:t>
      </w:r>
      <w:r w:rsidR="009D5EB6" w:rsidRPr="009D5EB6">
        <w:rPr>
          <w:sz w:val="36"/>
          <w:szCs w:val="36"/>
        </w:rPr>
        <w:t>= C</w:t>
      </w:r>
      <w:r w:rsidR="009D5EB6" w:rsidRPr="009D5EB6">
        <w:rPr>
          <w:sz w:val="36"/>
          <w:szCs w:val="36"/>
          <w:vertAlign w:val="subscript"/>
        </w:rPr>
        <w:t>s</w:t>
      </w:r>
      <w:r w:rsidR="009D5EB6" w:rsidRPr="009D5EB6">
        <w:rPr>
          <w:sz w:val="36"/>
          <w:szCs w:val="36"/>
        </w:rPr>
        <w:t>(1-H/100)</w:t>
      </w:r>
    </w:p>
    <w:p w:rsidR="009D5EB6" w:rsidRPr="009D5EB6" w:rsidRDefault="009D5EB6" w:rsidP="009D5EB6">
      <w:pPr>
        <w:rPr>
          <w:sz w:val="28"/>
          <w:szCs w:val="28"/>
        </w:rPr>
      </w:pPr>
    </w:p>
    <w:tbl>
      <w:tblPr>
        <w:tblStyle w:val="Tablaconcuadrcula"/>
        <w:tblW w:w="0" w:type="auto"/>
        <w:tblInd w:w="708" w:type="dxa"/>
        <w:tblLook w:val="04A0"/>
      </w:tblPr>
      <w:tblGrid>
        <w:gridCol w:w="1738"/>
        <w:gridCol w:w="1000"/>
      </w:tblGrid>
      <w:tr w:rsidR="009D5EB6" w:rsidTr="009D5EB6">
        <w:tc>
          <w:tcPr>
            <w:tcW w:w="0" w:type="auto"/>
            <w:gridSpan w:val="2"/>
          </w:tcPr>
          <w:p w:rsidR="009D5EB6" w:rsidRDefault="009D5EB6" w:rsidP="009D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Carbono sobre seco</w:t>
            </w:r>
          </w:p>
        </w:tc>
      </w:tr>
      <w:tr w:rsidR="009D5EB6" w:rsidTr="009D5EB6">
        <w:tc>
          <w:tcPr>
            <w:tcW w:w="0" w:type="auto"/>
          </w:tcPr>
          <w:p w:rsidR="009D5EB6" w:rsidRDefault="009D5EB6" w:rsidP="009D5EB6">
            <w:pPr>
              <w:rPr>
                <w:sz w:val="28"/>
                <w:szCs w:val="28"/>
              </w:rPr>
            </w:pPr>
            <w:r w:rsidRPr="009D5EB6">
              <w:rPr>
                <w:sz w:val="28"/>
                <w:szCs w:val="28"/>
              </w:rPr>
              <w:t>Media</w:t>
            </w:r>
          </w:p>
        </w:tc>
        <w:tc>
          <w:tcPr>
            <w:tcW w:w="0" w:type="auto"/>
          </w:tcPr>
          <w:p w:rsidR="009D5EB6" w:rsidRDefault="003B3816" w:rsidP="009D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  <w:r w:rsidR="009D5EB6">
              <w:rPr>
                <w:sz w:val="28"/>
                <w:szCs w:val="28"/>
              </w:rPr>
              <w:t>1</w:t>
            </w:r>
          </w:p>
        </w:tc>
      </w:tr>
      <w:tr w:rsidR="009D5EB6" w:rsidTr="009D5EB6">
        <w:tc>
          <w:tcPr>
            <w:tcW w:w="0" w:type="auto"/>
          </w:tcPr>
          <w:p w:rsidR="009D5EB6" w:rsidRDefault="00361382" w:rsidP="009D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Varianza</w:t>
            </w:r>
          </w:p>
        </w:tc>
        <w:tc>
          <w:tcPr>
            <w:tcW w:w="0" w:type="auto"/>
          </w:tcPr>
          <w:p w:rsidR="009D5EB6" w:rsidRDefault="003B3816" w:rsidP="009D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D5EB6">
              <w:rPr>
                <w:sz w:val="28"/>
                <w:szCs w:val="28"/>
              </w:rPr>
              <w:t>5</w:t>
            </w:r>
          </w:p>
        </w:tc>
      </w:tr>
    </w:tbl>
    <w:p w:rsidR="009D5EB6" w:rsidRPr="009D5EB6" w:rsidRDefault="009D5EB6" w:rsidP="009D5EB6">
      <w:pPr>
        <w:ind w:left="708"/>
        <w:rPr>
          <w:sz w:val="28"/>
          <w:szCs w:val="28"/>
        </w:rPr>
      </w:pPr>
    </w:p>
    <w:p w:rsidR="007E7474" w:rsidRPr="009D5EB6" w:rsidRDefault="007E7474">
      <w:pPr>
        <w:rPr>
          <w:sz w:val="36"/>
          <w:szCs w:val="36"/>
        </w:rPr>
      </w:pPr>
    </w:p>
    <w:tbl>
      <w:tblPr>
        <w:tblStyle w:val="Tablaconcuadrcula"/>
        <w:tblW w:w="0" w:type="auto"/>
        <w:tblInd w:w="708" w:type="dxa"/>
        <w:tblLook w:val="04A0"/>
      </w:tblPr>
      <w:tblGrid>
        <w:gridCol w:w="1322"/>
        <w:gridCol w:w="761"/>
      </w:tblGrid>
      <w:tr w:rsidR="009D5EB6" w:rsidTr="00E0596E">
        <w:tc>
          <w:tcPr>
            <w:tcW w:w="0" w:type="auto"/>
            <w:gridSpan w:val="2"/>
          </w:tcPr>
          <w:p w:rsidR="009D5EB6" w:rsidRDefault="009D5EB6" w:rsidP="00E05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Humedad </w:t>
            </w:r>
          </w:p>
        </w:tc>
      </w:tr>
      <w:tr w:rsidR="009D5EB6" w:rsidTr="00E0596E">
        <w:tc>
          <w:tcPr>
            <w:tcW w:w="0" w:type="auto"/>
          </w:tcPr>
          <w:p w:rsidR="009D5EB6" w:rsidRDefault="009D5EB6" w:rsidP="00E0596E">
            <w:pPr>
              <w:rPr>
                <w:sz w:val="28"/>
                <w:szCs w:val="28"/>
              </w:rPr>
            </w:pPr>
            <w:r w:rsidRPr="009D5EB6">
              <w:rPr>
                <w:sz w:val="28"/>
                <w:szCs w:val="28"/>
              </w:rPr>
              <w:t>Media</w:t>
            </w:r>
          </w:p>
        </w:tc>
        <w:tc>
          <w:tcPr>
            <w:tcW w:w="0" w:type="auto"/>
          </w:tcPr>
          <w:p w:rsidR="009D5EB6" w:rsidRDefault="003B3816" w:rsidP="00E05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9D5EB6">
              <w:rPr>
                <w:sz w:val="28"/>
                <w:szCs w:val="28"/>
              </w:rPr>
              <w:t>5</w:t>
            </w:r>
          </w:p>
        </w:tc>
      </w:tr>
      <w:tr w:rsidR="009D5EB6" w:rsidTr="00E0596E">
        <w:tc>
          <w:tcPr>
            <w:tcW w:w="0" w:type="auto"/>
          </w:tcPr>
          <w:p w:rsidR="009D5EB6" w:rsidRDefault="00361382" w:rsidP="00E05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Varianza</w:t>
            </w:r>
          </w:p>
        </w:tc>
        <w:tc>
          <w:tcPr>
            <w:tcW w:w="0" w:type="auto"/>
          </w:tcPr>
          <w:p w:rsidR="009D5EB6" w:rsidRDefault="003B3816" w:rsidP="00E05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D5EB6">
              <w:rPr>
                <w:sz w:val="28"/>
                <w:szCs w:val="28"/>
              </w:rPr>
              <w:t>83</w:t>
            </w:r>
          </w:p>
        </w:tc>
      </w:tr>
    </w:tbl>
    <w:p w:rsidR="009D5EB6" w:rsidRDefault="009D5EB6">
      <w:pPr>
        <w:rPr>
          <w:rFonts w:cs="Arial"/>
        </w:rPr>
      </w:pPr>
    </w:p>
    <w:p w:rsidR="009D5EB6" w:rsidRDefault="00595925">
      <w:pPr>
        <w:rPr>
          <w:rFonts w:cs="Arial"/>
        </w:rPr>
      </w:pPr>
      <w:r w:rsidRPr="00595925">
        <w:rPr>
          <w:rFonts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99.7pt;margin-top:12.65pt;width:192.5pt;height:38.25pt;z-index:25166028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7">
              <w:txbxContent>
                <w:p w:rsidR="00595925" w:rsidRDefault="00595925" w:rsidP="0059592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Media_C</w:t>
                  </w:r>
                  <w:r>
                    <w:rPr>
                      <w:rFonts w:cs="Arial"/>
                      <w:vertAlign w:val="subscript"/>
                    </w:rPr>
                    <w:t>h</w:t>
                  </w:r>
                  <w:r>
                    <w:rPr>
                      <w:rFonts w:cs="Arial"/>
                    </w:rPr>
                    <w:t>= 51,52</w:t>
                  </w:r>
                </w:p>
                <w:p w:rsidR="00595925" w:rsidRPr="00595925" w:rsidRDefault="00595925" w:rsidP="00595925">
                  <w:pPr>
                    <w:jc w:val="center"/>
                  </w:pPr>
                </w:p>
              </w:txbxContent>
            </v:textbox>
          </v:shape>
        </w:pict>
      </w:r>
      <w:r w:rsidR="009D5EB6">
        <w:rPr>
          <w:rFonts w:cs="Arial"/>
        </w:rPr>
        <w:t>Media_C</w:t>
      </w:r>
      <w:r w:rsidR="009D5EB6">
        <w:rPr>
          <w:rFonts w:cs="Arial"/>
          <w:vertAlign w:val="subscript"/>
        </w:rPr>
        <w:t xml:space="preserve">h </w:t>
      </w:r>
      <w:r w:rsidR="009D5EB6">
        <w:rPr>
          <w:rFonts w:cs="Arial"/>
        </w:rPr>
        <w:t>= Media_C</w:t>
      </w:r>
      <w:r w:rsidR="009D5EB6">
        <w:rPr>
          <w:rFonts w:cs="Arial"/>
          <w:vertAlign w:val="subscript"/>
        </w:rPr>
        <w:t>s</w:t>
      </w:r>
      <w:r w:rsidR="009D5EB6">
        <w:rPr>
          <w:rFonts w:cs="Arial"/>
        </w:rPr>
        <w:t xml:space="preserve"> *(1-</w:t>
      </w:r>
      <w:r w:rsidR="008C36E4">
        <w:rPr>
          <w:rFonts w:cs="Arial"/>
        </w:rPr>
        <w:t>(</w:t>
      </w:r>
      <w:r w:rsidR="009D5EB6">
        <w:rPr>
          <w:rFonts w:cs="Arial"/>
        </w:rPr>
        <w:t>Media_H</w:t>
      </w:r>
      <w:r w:rsidR="008C36E4">
        <w:rPr>
          <w:rFonts w:cs="Arial"/>
        </w:rPr>
        <w:t>)/100)</w:t>
      </w:r>
    </w:p>
    <w:p w:rsidR="008C36E4" w:rsidRDefault="008C36E4">
      <w:pPr>
        <w:rPr>
          <w:rFonts w:cs="Arial"/>
        </w:rPr>
      </w:pPr>
    </w:p>
    <w:p w:rsidR="008C36E4" w:rsidRDefault="008C36E4">
      <w:pPr>
        <w:rPr>
          <w:rFonts w:cs="Arial"/>
        </w:rPr>
      </w:pPr>
      <w:r>
        <w:rPr>
          <w:rFonts w:cs="Arial"/>
        </w:rPr>
        <w:tab/>
        <w:t xml:space="preserve">      = </w:t>
      </w:r>
      <w:r w:rsidR="003B3816">
        <w:rPr>
          <w:rFonts w:cs="Arial"/>
        </w:rPr>
        <w:t>70.</w:t>
      </w:r>
      <w:r>
        <w:rPr>
          <w:rFonts w:cs="Arial"/>
        </w:rPr>
        <w:t>1*</w:t>
      </w:r>
      <w:r w:rsidR="003B3816">
        <w:rPr>
          <w:rFonts w:cs="Arial"/>
        </w:rPr>
        <w:t>(</w:t>
      </w:r>
      <w:r>
        <w:rPr>
          <w:rFonts w:cs="Arial"/>
        </w:rPr>
        <w:t>1-(26.5/100)</w:t>
      </w:r>
      <w:r w:rsidR="003B3816">
        <w:rPr>
          <w:rFonts w:cs="Arial"/>
        </w:rPr>
        <w:t>)</w:t>
      </w:r>
    </w:p>
    <w:p w:rsidR="008C36E4" w:rsidRDefault="008C36E4">
      <w:pPr>
        <w:rPr>
          <w:rFonts w:cs="Arial"/>
        </w:rPr>
      </w:pPr>
    </w:p>
    <w:p w:rsidR="008C36E4" w:rsidRDefault="008C36E4">
      <w:pPr>
        <w:rPr>
          <w:rFonts w:cs="Arial"/>
        </w:rPr>
      </w:pPr>
      <w:r>
        <w:rPr>
          <w:rFonts w:cs="Arial"/>
        </w:rPr>
        <w:t xml:space="preserve">                  = 51,5235</w:t>
      </w:r>
    </w:p>
    <w:p w:rsidR="008C36E4" w:rsidRDefault="008C36E4">
      <w:pPr>
        <w:rPr>
          <w:rFonts w:cs="Arial"/>
        </w:rPr>
      </w:pPr>
    </w:p>
    <w:p w:rsidR="008C36E4" w:rsidRDefault="008C36E4">
      <w:pPr>
        <w:rPr>
          <w:rFonts w:cs="Arial"/>
        </w:rPr>
      </w:pPr>
    </w:p>
    <w:p w:rsidR="008C36E4" w:rsidRDefault="00361382">
      <w:pPr>
        <w:rPr>
          <w:rFonts w:cs="Arial"/>
        </w:rPr>
      </w:pPr>
      <w:r>
        <w:rPr>
          <w:rFonts w:cs="Arial"/>
        </w:rPr>
        <w:t>Varianza</w:t>
      </w:r>
      <w:r w:rsidR="008C36E4">
        <w:rPr>
          <w:rFonts w:cs="Arial"/>
        </w:rPr>
        <w:t>_C</w:t>
      </w:r>
      <w:r w:rsidR="008C36E4">
        <w:rPr>
          <w:rFonts w:cs="Arial"/>
          <w:vertAlign w:val="subscript"/>
        </w:rPr>
        <w:t>h</w:t>
      </w:r>
      <w:r w:rsidR="008C36E4">
        <w:rPr>
          <w:rFonts w:cs="Arial"/>
        </w:rPr>
        <w:t>=</w:t>
      </w:r>
      <w:r>
        <w:rPr>
          <w:rFonts w:cs="Arial"/>
        </w:rPr>
        <w:t>Var</w:t>
      </w:r>
      <w:r w:rsidR="007479A0">
        <w:rPr>
          <w:rFonts w:cs="Arial"/>
        </w:rPr>
        <w:t>(</w:t>
      </w:r>
      <w:r>
        <w:rPr>
          <w:rFonts w:cs="Arial"/>
        </w:rPr>
        <w:t>C</w:t>
      </w:r>
      <w:r>
        <w:rPr>
          <w:rFonts w:cs="Arial"/>
          <w:vertAlign w:val="subscript"/>
        </w:rPr>
        <w:t>s</w:t>
      </w:r>
      <w:r>
        <w:rPr>
          <w:rFonts w:cs="Arial"/>
        </w:rPr>
        <w:t xml:space="preserve"> *(1-H</w:t>
      </w:r>
      <w:r w:rsidR="007479A0">
        <w:rPr>
          <w:rFonts w:cs="Arial"/>
        </w:rPr>
        <w:t>/100</w:t>
      </w:r>
      <w:r>
        <w:rPr>
          <w:rFonts w:cs="Arial"/>
        </w:rPr>
        <w:t>)</w:t>
      </w:r>
    </w:p>
    <w:p w:rsidR="00361382" w:rsidRDefault="00361382">
      <w:pPr>
        <w:rPr>
          <w:rFonts w:cs="Arial"/>
        </w:rPr>
      </w:pPr>
    </w:p>
    <w:p w:rsidR="00361382" w:rsidRDefault="007479A0">
      <w:pPr>
        <w:rPr>
          <w:rFonts w:cs="Arial"/>
          <w:vertAlign w:val="superscript"/>
        </w:rPr>
      </w:pPr>
      <w:r>
        <w:rPr>
          <w:rFonts w:cs="Arial"/>
        </w:rPr>
        <w:t xml:space="preserve">                     </w:t>
      </w:r>
      <w:r w:rsidR="00361382">
        <w:rPr>
          <w:rFonts w:cs="Arial"/>
        </w:rPr>
        <w:t>=</w:t>
      </w:r>
      <w:r>
        <w:rPr>
          <w:rFonts w:cs="Arial"/>
        </w:rPr>
        <w:t>Media((C</w:t>
      </w:r>
      <w:r>
        <w:rPr>
          <w:rFonts w:cs="Arial"/>
          <w:vertAlign w:val="subscript"/>
        </w:rPr>
        <w:t>s</w:t>
      </w:r>
      <w:r>
        <w:rPr>
          <w:rFonts w:cs="Arial"/>
        </w:rPr>
        <w:t xml:space="preserve"> *(1-H/100))</w:t>
      </w:r>
      <w:r>
        <w:rPr>
          <w:rFonts w:cs="Arial"/>
          <w:vertAlign w:val="superscript"/>
        </w:rPr>
        <w:t>2</w:t>
      </w:r>
      <w:r>
        <w:rPr>
          <w:rFonts w:cs="Arial"/>
        </w:rPr>
        <w:t>)- (Media(C</w:t>
      </w:r>
      <w:r>
        <w:rPr>
          <w:rFonts w:cs="Arial"/>
          <w:vertAlign w:val="subscript"/>
        </w:rPr>
        <w:t>s</w:t>
      </w:r>
      <w:r>
        <w:rPr>
          <w:rFonts w:cs="Arial"/>
        </w:rPr>
        <w:t xml:space="preserve"> *(1-H/100)))</w:t>
      </w:r>
      <w:r>
        <w:rPr>
          <w:rFonts w:cs="Arial"/>
          <w:vertAlign w:val="superscript"/>
        </w:rPr>
        <w:t>2</w:t>
      </w:r>
    </w:p>
    <w:p w:rsidR="007479A0" w:rsidRDefault="007479A0">
      <w:pPr>
        <w:rPr>
          <w:rFonts w:cs="Arial"/>
          <w:vertAlign w:val="superscript"/>
        </w:rPr>
      </w:pPr>
    </w:p>
    <w:p w:rsidR="007479A0" w:rsidRDefault="00595925">
      <w:pPr>
        <w:rPr>
          <w:rFonts w:cs="Arial"/>
          <w:vertAlign w:val="superscript"/>
        </w:rPr>
      </w:pPr>
      <w:r>
        <w:rPr>
          <w:noProof/>
          <w:sz w:val="28"/>
          <w:szCs w:val="28"/>
        </w:rPr>
        <w:pict>
          <v:shape id="_x0000_s1058" type="#_x0000_t202" style="position:absolute;left:0;text-align:left;margin-left:299.7pt;margin-top:14.65pt;width:192.5pt;height:57pt;z-index:25166131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8">
              <w:txbxContent>
                <w:p w:rsidR="00595925" w:rsidRDefault="00595925" w:rsidP="0059592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Varianza_C</w:t>
                  </w:r>
                  <w:r>
                    <w:rPr>
                      <w:rFonts w:cs="Arial"/>
                      <w:vertAlign w:val="subscript"/>
                    </w:rPr>
                    <w:t>h</w:t>
                  </w:r>
                  <w:r>
                    <w:rPr>
                      <w:rFonts w:cs="Arial"/>
                    </w:rPr>
                    <w:t>= 1.71</w:t>
                  </w:r>
                </w:p>
                <w:p w:rsidR="00595925" w:rsidRPr="00595925" w:rsidRDefault="00595925" w:rsidP="0059592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Precisión_C</w:t>
                  </w:r>
                  <w:r>
                    <w:rPr>
                      <w:rFonts w:cs="Arial"/>
                      <w:vertAlign w:val="subscript"/>
                    </w:rPr>
                    <w:t>h</w:t>
                  </w:r>
                  <w:r>
                    <w:rPr>
                      <w:rFonts w:cs="Arial"/>
                    </w:rPr>
                    <w:t>=1.31</w:t>
                  </w:r>
                </w:p>
                <w:p w:rsidR="00595925" w:rsidRPr="00595925" w:rsidRDefault="00595925" w:rsidP="00595925">
                  <w:pPr>
                    <w:jc w:val="center"/>
                  </w:pPr>
                </w:p>
              </w:txbxContent>
            </v:textbox>
          </v:shape>
        </w:pict>
      </w:r>
      <w:r w:rsidR="007479A0">
        <w:rPr>
          <w:rFonts w:cs="Arial"/>
        </w:rPr>
        <w:t xml:space="preserve">                   = Media((C</w:t>
      </w:r>
      <w:r w:rsidR="007479A0">
        <w:rPr>
          <w:rFonts w:cs="Arial"/>
          <w:vertAlign w:val="subscript"/>
        </w:rPr>
        <w:t>s</w:t>
      </w:r>
      <w:r w:rsidR="007479A0">
        <w:rPr>
          <w:rFonts w:cs="Arial"/>
        </w:rPr>
        <w:t xml:space="preserve"> *(1-H/100))</w:t>
      </w:r>
      <w:r w:rsidR="007479A0">
        <w:rPr>
          <w:rFonts w:cs="Arial"/>
          <w:vertAlign w:val="superscript"/>
        </w:rPr>
        <w:t>2</w:t>
      </w:r>
      <w:r w:rsidR="007479A0">
        <w:rPr>
          <w:rFonts w:cs="Arial"/>
        </w:rPr>
        <w:t>)- (Media_C</w:t>
      </w:r>
      <w:r w:rsidR="007479A0">
        <w:rPr>
          <w:rFonts w:cs="Arial"/>
          <w:vertAlign w:val="subscript"/>
        </w:rPr>
        <w:t>h</w:t>
      </w:r>
      <w:r w:rsidR="007479A0">
        <w:rPr>
          <w:rFonts w:cs="Arial"/>
        </w:rPr>
        <w:t>)</w:t>
      </w:r>
      <w:r w:rsidR="007479A0">
        <w:rPr>
          <w:rFonts w:cs="Arial"/>
          <w:vertAlign w:val="superscript"/>
        </w:rPr>
        <w:t>2</w:t>
      </w:r>
    </w:p>
    <w:p w:rsidR="00226D21" w:rsidRDefault="00226D21">
      <w:pPr>
        <w:rPr>
          <w:rFonts w:cs="Arial"/>
          <w:vertAlign w:val="superscript"/>
        </w:rPr>
      </w:pP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</w:p>
    <w:p w:rsidR="00226D21" w:rsidRDefault="00226D21" w:rsidP="00226D21">
      <w:pPr>
        <w:rPr>
          <w:rFonts w:cs="Arial"/>
        </w:rPr>
      </w:pPr>
      <w:r>
        <w:rPr>
          <w:rFonts w:cs="Arial"/>
        </w:rPr>
        <w:t xml:space="preserve">                    =</w:t>
      </w:r>
      <w:r w:rsidRPr="00226D21">
        <w:rPr>
          <w:rFonts w:cs="Arial"/>
        </w:rPr>
        <w:t>2656.381</w:t>
      </w:r>
      <w:r>
        <w:rPr>
          <w:rFonts w:cs="Arial"/>
        </w:rPr>
        <w:t>-51,5235</w:t>
      </w:r>
      <w:r>
        <w:rPr>
          <w:rFonts w:cs="Arial"/>
          <w:vertAlign w:val="superscript"/>
        </w:rPr>
        <w:t>2</w:t>
      </w:r>
    </w:p>
    <w:p w:rsidR="00226D21" w:rsidRDefault="00226D21" w:rsidP="00226D2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226D21" w:rsidRPr="00226D21" w:rsidRDefault="00226D21" w:rsidP="00226D21">
      <w:pPr>
        <w:rPr>
          <w:rFonts w:cs="Arial"/>
        </w:rPr>
      </w:pPr>
      <w:r>
        <w:rPr>
          <w:rFonts w:cs="Arial"/>
        </w:rPr>
        <w:tab/>
        <w:t xml:space="preserve">         = </w:t>
      </w:r>
      <w:r w:rsidR="00595925" w:rsidRPr="00595925">
        <w:rPr>
          <w:rFonts w:cs="Arial"/>
        </w:rPr>
        <w:t>1.709948</w:t>
      </w:r>
    </w:p>
    <w:p w:rsidR="00226D21" w:rsidRPr="00226D21" w:rsidRDefault="00595925">
      <w:pPr>
        <w:rPr>
          <w:rFonts w:cs="Arial"/>
        </w:rPr>
      </w:pPr>
      <w:r>
        <w:rPr>
          <w:rFonts w:cs="Arial"/>
        </w:rPr>
        <w:t>Precisión</w:t>
      </w:r>
      <w:r>
        <w:rPr>
          <w:rFonts w:cs="Arial"/>
        </w:rPr>
        <w:softHyphen/>
        <w:t>_C</w:t>
      </w:r>
      <w:r>
        <w:rPr>
          <w:rFonts w:cs="Arial"/>
          <w:vertAlign w:val="subscript"/>
        </w:rPr>
        <w:t>h</w:t>
      </w:r>
      <w:r>
        <w:rPr>
          <w:rFonts w:cs="Arial"/>
        </w:rPr>
        <w:t xml:space="preserve">= </w:t>
      </w:r>
      <w:r w:rsidRPr="00595925">
        <w:rPr>
          <w:rFonts w:cs="Arial"/>
        </w:rPr>
        <w:t>1.307670</w:t>
      </w:r>
    </w:p>
    <w:p w:rsidR="007479A0" w:rsidRDefault="007479A0">
      <w:pPr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  <w:r>
        <w:rPr>
          <w:rFonts w:cs="Arial"/>
        </w:rPr>
        <w:t>Puesto que,</w:t>
      </w: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  <w:r>
        <w:rPr>
          <w:rFonts w:cs="Arial"/>
        </w:rPr>
        <w:t>Media((C</w:t>
      </w:r>
      <w:r>
        <w:rPr>
          <w:rFonts w:cs="Arial"/>
          <w:vertAlign w:val="subscript"/>
        </w:rPr>
        <w:t>s</w:t>
      </w:r>
      <w:r>
        <w:rPr>
          <w:rFonts w:cs="Arial"/>
        </w:rPr>
        <w:t xml:space="preserve"> *(1-H/100))</w:t>
      </w:r>
      <w:r>
        <w:rPr>
          <w:rFonts w:cs="Arial"/>
          <w:vertAlign w:val="superscript"/>
        </w:rPr>
        <w:t>2</w:t>
      </w:r>
      <w:r>
        <w:rPr>
          <w:rFonts w:cs="Arial"/>
        </w:rPr>
        <w:t>)= Media(C</w:t>
      </w:r>
      <w:r>
        <w:rPr>
          <w:rFonts w:cs="Arial"/>
          <w:vertAlign w:val="subscript"/>
        </w:rPr>
        <w:t>s</w:t>
      </w:r>
      <w:r>
        <w:rPr>
          <w:rFonts w:cs="Arial"/>
          <w:vertAlign w:val="superscript"/>
        </w:rPr>
        <w:t>2</w:t>
      </w:r>
      <w:r>
        <w:rPr>
          <w:rFonts w:cs="Arial"/>
        </w:rPr>
        <w:t>)*Media((1-H/100)</w:t>
      </w:r>
      <w:r>
        <w:rPr>
          <w:rFonts w:cs="Arial"/>
          <w:vertAlign w:val="superscript"/>
        </w:rPr>
        <w:t>2</w:t>
      </w:r>
      <w:r>
        <w:rPr>
          <w:rFonts w:cs="Arial"/>
        </w:rPr>
        <w:t>)</w:t>
      </w:r>
    </w:p>
    <w:p w:rsidR="007479A0" w:rsidRDefault="007479A0" w:rsidP="007479A0">
      <w:pPr>
        <w:spacing w:after="0"/>
        <w:jc w:val="left"/>
        <w:rPr>
          <w:rFonts w:cs="Arial"/>
        </w:rPr>
      </w:pPr>
    </w:p>
    <w:p w:rsidR="007479A0" w:rsidRDefault="007479A0" w:rsidP="007479A0">
      <w:pPr>
        <w:spacing w:after="0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= Media(C</w:t>
      </w:r>
      <w:r>
        <w:rPr>
          <w:rFonts w:cs="Arial"/>
          <w:vertAlign w:val="subscript"/>
        </w:rPr>
        <w:t>s</w:t>
      </w:r>
      <w:r>
        <w:rPr>
          <w:rFonts w:cs="Arial"/>
          <w:vertAlign w:val="superscript"/>
        </w:rPr>
        <w:t>2</w:t>
      </w:r>
      <w:r>
        <w:rPr>
          <w:rFonts w:cs="Arial"/>
        </w:rPr>
        <w:t>)*(1-0.02</w:t>
      </w:r>
      <w:r w:rsidR="00226D21">
        <w:rPr>
          <w:rFonts w:cs="Arial"/>
        </w:rPr>
        <w:t>*</w:t>
      </w:r>
      <w:r>
        <w:rPr>
          <w:rFonts w:cs="Arial"/>
        </w:rPr>
        <w:t>Media_H</w:t>
      </w:r>
      <w:r w:rsidR="00015A15">
        <w:rPr>
          <w:rFonts w:cs="Arial"/>
        </w:rPr>
        <w:t>+0.0001</w:t>
      </w:r>
      <w:r w:rsidR="00226D21">
        <w:rPr>
          <w:rFonts w:cs="Arial"/>
        </w:rPr>
        <w:t>*</w:t>
      </w:r>
      <w:r w:rsidR="00015A15">
        <w:rPr>
          <w:rFonts w:cs="Arial"/>
        </w:rPr>
        <w:t>Media(H</w:t>
      </w:r>
      <w:r w:rsidR="00015A15">
        <w:rPr>
          <w:rFonts w:cs="Arial"/>
          <w:vertAlign w:val="superscript"/>
        </w:rPr>
        <w:t>2</w:t>
      </w:r>
      <w:r w:rsidR="00015A15">
        <w:rPr>
          <w:rFonts w:cs="Arial"/>
        </w:rPr>
        <w:t>)</w:t>
      </w: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                =</w:t>
      </w:r>
      <w:r w:rsidR="008A75A9">
        <w:rPr>
          <w:rFonts w:cs="Arial"/>
        </w:rPr>
        <w:t xml:space="preserve"> 4915,51*(1- 0.02*26,5+0.0001*704,08)</w:t>
      </w:r>
    </w:p>
    <w:p w:rsidR="008A75A9" w:rsidRDefault="008A75A9" w:rsidP="007479A0">
      <w:pPr>
        <w:spacing w:after="0"/>
        <w:jc w:val="left"/>
        <w:rPr>
          <w:rFonts w:cs="Arial"/>
        </w:rPr>
      </w:pPr>
      <w:r>
        <w:rPr>
          <w:rFonts w:cs="Arial"/>
        </w:rPr>
        <w:tab/>
      </w:r>
    </w:p>
    <w:p w:rsidR="008A75A9" w:rsidRDefault="008A75A9" w:rsidP="007479A0">
      <w:pPr>
        <w:spacing w:after="0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= </w:t>
      </w:r>
      <w:r w:rsidR="00226D21">
        <w:rPr>
          <w:rFonts w:cs="Arial"/>
        </w:rPr>
        <w:t>4915,51*(</w:t>
      </w:r>
      <w:r w:rsidR="00226D21" w:rsidRPr="00226D21">
        <w:rPr>
          <w:rFonts w:cs="Arial"/>
        </w:rPr>
        <w:t>0.540408</w:t>
      </w:r>
      <w:r w:rsidR="00226D21">
        <w:rPr>
          <w:rFonts w:cs="Arial"/>
        </w:rPr>
        <w:t>)</w:t>
      </w:r>
    </w:p>
    <w:p w:rsidR="00226D21" w:rsidRDefault="00226D21" w:rsidP="007479A0">
      <w:pPr>
        <w:spacing w:after="0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26D21" w:rsidRDefault="00226D21" w:rsidP="007479A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                =</w:t>
      </w:r>
      <w:r w:rsidRPr="00226D21">
        <w:rPr>
          <w:rFonts w:cs="Arial"/>
        </w:rPr>
        <w:t>2656.381</w:t>
      </w: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  <w:r>
        <w:rPr>
          <w:rFonts w:cs="Arial"/>
        </w:rPr>
        <w:t>Ya que,</w:t>
      </w:r>
    </w:p>
    <w:p w:rsidR="00015A15" w:rsidRDefault="00015A15" w:rsidP="00015A15">
      <w:pPr>
        <w:tabs>
          <w:tab w:val="left" w:pos="2220"/>
        </w:tabs>
        <w:spacing w:after="0"/>
        <w:jc w:val="left"/>
        <w:rPr>
          <w:rFonts w:cs="Arial"/>
        </w:rPr>
      </w:pPr>
      <w:r>
        <w:rPr>
          <w:rFonts w:cs="Arial"/>
        </w:rPr>
        <w:tab/>
      </w: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  <w:r>
        <w:rPr>
          <w:rFonts w:cs="Arial"/>
        </w:rPr>
        <w:t>Media(C</w:t>
      </w:r>
      <w:r>
        <w:rPr>
          <w:rFonts w:cs="Arial"/>
          <w:vertAlign w:val="subscript"/>
        </w:rPr>
        <w:t>s</w:t>
      </w:r>
      <w:r>
        <w:rPr>
          <w:rFonts w:cs="Arial"/>
          <w:vertAlign w:val="superscript"/>
        </w:rPr>
        <w:t>2</w:t>
      </w:r>
      <w:r>
        <w:rPr>
          <w:rFonts w:cs="Arial"/>
        </w:rPr>
        <w:t>)=Var(C</w:t>
      </w:r>
      <w:r>
        <w:rPr>
          <w:rFonts w:cs="Arial"/>
          <w:vertAlign w:val="subscript"/>
        </w:rPr>
        <w:t>s</w:t>
      </w:r>
      <w:r>
        <w:rPr>
          <w:rFonts w:cs="Arial"/>
        </w:rPr>
        <w:t>)+(Media_C</w:t>
      </w:r>
      <w:r>
        <w:rPr>
          <w:rFonts w:cs="Arial"/>
          <w:vertAlign w:val="subscript"/>
        </w:rPr>
        <w:t>s</w:t>
      </w:r>
      <w:r>
        <w:rPr>
          <w:rFonts w:cs="Arial"/>
        </w:rPr>
        <w:t>)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= 1,5 + 70,1</w:t>
      </w:r>
      <w:r>
        <w:rPr>
          <w:rFonts w:cs="Arial"/>
          <w:vertAlign w:val="superscript"/>
        </w:rPr>
        <w:t xml:space="preserve">2 </w:t>
      </w:r>
      <w:r>
        <w:rPr>
          <w:rFonts w:cs="Arial"/>
        </w:rPr>
        <w:t>= 4915,51</w:t>
      </w: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Pr="008A75A9" w:rsidRDefault="00015A15" w:rsidP="00015A15">
      <w:pPr>
        <w:spacing w:after="0"/>
        <w:jc w:val="left"/>
        <w:rPr>
          <w:rFonts w:cs="Arial"/>
        </w:rPr>
      </w:pPr>
      <w:r>
        <w:rPr>
          <w:rFonts w:cs="Arial"/>
        </w:rPr>
        <w:t>Media(H</w:t>
      </w:r>
      <w:r>
        <w:rPr>
          <w:rFonts w:cs="Arial"/>
          <w:vertAlign w:val="superscript"/>
        </w:rPr>
        <w:t>2</w:t>
      </w:r>
      <w:r>
        <w:rPr>
          <w:rFonts w:cs="Arial"/>
        </w:rPr>
        <w:t>)=Var(H)+(Media_H)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= </w:t>
      </w:r>
      <w:r w:rsidR="008A75A9">
        <w:rPr>
          <w:rFonts w:cs="Arial"/>
        </w:rPr>
        <w:t>1,83 + 26,5</w:t>
      </w:r>
      <w:r w:rsidR="008A75A9">
        <w:rPr>
          <w:rFonts w:cs="Arial"/>
          <w:vertAlign w:val="superscript"/>
        </w:rPr>
        <w:t>2</w:t>
      </w:r>
      <w:r w:rsidR="008A75A9">
        <w:rPr>
          <w:rFonts w:cs="Arial"/>
        </w:rPr>
        <w:t>= 704,08</w:t>
      </w:r>
    </w:p>
    <w:p w:rsidR="00015A15" w:rsidRDefault="00015A15" w:rsidP="007479A0">
      <w:pPr>
        <w:spacing w:after="0"/>
        <w:jc w:val="left"/>
        <w:rPr>
          <w:rFonts w:cs="Arial"/>
        </w:rPr>
      </w:pPr>
    </w:p>
    <w:p w:rsidR="00015A15" w:rsidRDefault="00015A15" w:rsidP="007479A0">
      <w:pPr>
        <w:spacing w:after="0"/>
        <w:jc w:val="left"/>
        <w:rPr>
          <w:rFonts w:cs="Arial"/>
        </w:rPr>
      </w:pPr>
    </w:p>
    <w:p w:rsidR="00595925" w:rsidRDefault="00595925" w:rsidP="007479A0">
      <w:pPr>
        <w:spacing w:after="0"/>
        <w:jc w:val="left"/>
        <w:rPr>
          <w:rFonts w:cs="Arial"/>
        </w:rPr>
      </w:pPr>
    </w:p>
    <w:p w:rsidR="00595925" w:rsidRDefault="00595925" w:rsidP="007479A0">
      <w:pPr>
        <w:spacing w:after="0"/>
        <w:jc w:val="left"/>
        <w:rPr>
          <w:rFonts w:cs="Arial"/>
        </w:rPr>
      </w:pPr>
    </w:p>
    <w:p w:rsidR="00595925" w:rsidRDefault="00595925" w:rsidP="007479A0">
      <w:pPr>
        <w:spacing w:after="0"/>
        <w:jc w:val="left"/>
        <w:rPr>
          <w:rFonts w:cs="Arial"/>
        </w:rPr>
      </w:pPr>
    </w:p>
    <w:p w:rsidR="00595925" w:rsidRDefault="00595925" w:rsidP="007479A0">
      <w:pPr>
        <w:spacing w:after="0"/>
        <w:jc w:val="left"/>
        <w:rPr>
          <w:rFonts w:cs="Arial"/>
        </w:rPr>
      </w:pPr>
      <w:r>
        <w:rPr>
          <w:rFonts w:cs="Arial"/>
        </w:rPr>
        <w:t>Incertidumbre_ C</w:t>
      </w:r>
      <w:r>
        <w:rPr>
          <w:rFonts w:cs="Arial"/>
          <w:vertAlign w:val="subscript"/>
        </w:rPr>
        <w:t>h</w:t>
      </w:r>
      <w:r>
        <w:rPr>
          <w:rFonts w:cs="Arial"/>
        </w:rPr>
        <w:t>= 1.96 * Precisión_C</w:t>
      </w:r>
      <w:r>
        <w:rPr>
          <w:rFonts w:cs="Arial"/>
          <w:vertAlign w:val="subscript"/>
        </w:rPr>
        <w:t xml:space="preserve">h </w:t>
      </w:r>
      <w:r>
        <w:rPr>
          <w:rFonts w:cs="Arial"/>
        </w:rPr>
        <w:t>/ Media_C</w:t>
      </w:r>
      <w:r>
        <w:rPr>
          <w:rFonts w:cs="Arial"/>
          <w:vertAlign w:val="subscript"/>
        </w:rPr>
        <w:t>h</w:t>
      </w:r>
      <w:r>
        <w:rPr>
          <w:rFonts w:cs="Arial"/>
        </w:rPr>
        <w:t xml:space="preserve"> </w:t>
      </w:r>
    </w:p>
    <w:p w:rsidR="00595925" w:rsidRDefault="00595925" w:rsidP="007479A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</w:t>
      </w:r>
    </w:p>
    <w:p w:rsidR="00595925" w:rsidRDefault="00595925" w:rsidP="007479A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        = 1.96*1.31/51.52 </w:t>
      </w:r>
    </w:p>
    <w:p w:rsidR="00595925" w:rsidRDefault="00595925" w:rsidP="007479A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</w:t>
      </w:r>
    </w:p>
    <w:p w:rsidR="00595925" w:rsidRDefault="00595925" w:rsidP="007479A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        = </w:t>
      </w:r>
      <w:r w:rsidRPr="00595925">
        <w:rPr>
          <w:rFonts w:cs="Arial"/>
        </w:rPr>
        <w:t>0.04983696</w:t>
      </w:r>
    </w:p>
    <w:p w:rsidR="00595925" w:rsidRDefault="00595925" w:rsidP="007479A0">
      <w:pPr>
        <w:spacing w:after="0"/>
        <w:jc w:val="left"/>
        <w:rPr>
          <w:rFonts w:cs="Arial"/>
        </w:rPr>
      </w:pPr>
    </w:p>
    <w:p w:rsidR="00595925" w:rsidRDefault="00595925" w:rsidP="007479A0">
      <w:pPr>
        <w:spacing w:after="0"/>
        <w:jc w:val="left"/>
        <w:rPr>
          <w:rFonts w:cs="Arial"/>
        </w:rPr>
      </w:pPr>
    </w:p>
    <w:p w:rsidR="00595925" w:rsidRDefault="0057423D" w:rsidP="007479A0">
      <w:pPr>
        <w:spacing w:after="0"/>
        <w:jc w:val="left"/>
        <w:rPr>
          <w:rFonts w:cs="Arial"/>
        </w:rPr>
      </w:pPr>
      <w:r w:rsidRPr="00595925">
        <w:rPr>
          <w:rFonts w:cs="Arial"/>
          <w:noProof/>
          <w:lang w:eastAsia="en-US"/>
        </w:rPr>
        <w:pict>
          <v:shape id="_x0000_s1059" type="#_x0000_t202" style="position:absolute;margin-left:49.85pt;margin-top:10.5pt;width:231pt;height:72.7pt;z-index:251663360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57423D" w:rsidRDefault="0057423D" w:rsidP="0057423D">
                  <w:pPr>
                    <w:jc w:val="center"/>
                    <w:rPr>
                      <w:rFonts w:cs="Arial"/>
                      <w:sz w:val="32"/>
                      <w:szCs w:val="32"/>
                    </w:rPr>
                  </w:pPr>
                </w:p>
                <w:p w:rsidR="00595925" w:rsidRPr="0057423D" w:rsidRDefault="0057423D" w:rsidP="0057423D">
                  <w:pPr>
                    <w:jc w:val="center"/>
                    <w:rPr>
                      <w:sz w:val="32"/>
                      <w:szCs w:val="32"/>
                    </w:rPr>
                  </w:pPr>
                  <w:r w:rsidRPr="0057423D">
                    <w:rPr>
                      <w:rFonts w:cs="Arial"/>
                      <w:sz w:val="32"/>
                      <w:szCs w:val="32"/>
                    </w:rPr>
                    <w:t>Incertidumbre_ C</w:t>
                  </w:r>
                  <w:r w:rsidRPr="0057423D">
                    <w:rPr>
                      <w:rFonts w:cs="Arial"/>
                      <w:sz w:val="32"/>
                      <w:szCs w:val="32"/>
                      <w:vertAlign w:val="subscript"/>
                    </w:rPr>
                    <w:t xml:space="preserve">h </w:t>
                  </w:r>
                  <w:r w:rsidRPr="0057423D">
                    <w:rPr>
                      <w:rFonts w:cs="Arial"/>
                      <w:sz w:val="32"/>
                      <w:szCs w:val="32"/>
                    </w:rPr>
                    <w:t>= 0.05</w:t>
                  </w:r>
                </w:p>
              </w:txbxContent>
            </v:textbox>
          </v:shape>
        </w:pict>
      </w:r>
    </w:p>
    <w:p w:rsidR="00595925" w:rsidRPr="00595925" w:rsidRDefault="00595925" w:rsidP="007479A0">
      <w:pPr>
        <w:spacing w:after="0"/>
        <w:jc w:val="left"/>
        <w:rPr>
          <w:rFonts w:cs="Arial"/>
        </w:rPr>
        <w:sectPr w:rsidR="00595925" w:rsidRPr="00595925" w:rsidSect="00271356">
          <w:footerReference w:type="default" r:id="rId13"/>
          <w:pgSz w:w="11906" w:h="16838" w:code="9"/>
          <w:pgMar w:top="1418" w:right="1701" w:bottom="1418" w:left="1701" w:header="567" w:footer="142" w:gutter="0"/>
          <w:cols w:space="720"/>
        </w:sectPr>
      </w:pPr>
    </w:p>
    <w:p w:rsidR="00ED190C" w:rsidRPr="00ED190C" w:rsidRDefault="00ED190C" w:rsidP="00ED190C">
      <w:pPr>
        <w:pStyle w:val="Ttulo1"/>
      </w:pPr>
      <w:bookmarkStart w:id="2" w:name="_Toc251318579"/>
      <w:bookmarkEnd w:id="2"/>
    </w:p>
    <w:sectPr w:rsidR="00ED190C" w:rsidRPr="00ED190C" w:rsidSect="00271356">
      <w:footerReference w:type="default" r:id="rId14"/>
      <w:pgSz w:w="11906" w:h="16838" w:code="9"/>
      <w:pgMar w:top="1418" w:right="1701" w:bottom="1418" w:left="1701" w:header="567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E1" w:rsidRDefault="003247E1">
      <w:r>
        <w:separator/>
      </w:r>
    </w:p>
  </w:endnote>
  <w:endnote w:type="continuationSeparator" w:id="0">
    <w:p w:rsidR="003247E1" w:rsidRDefault="0032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7" w:type="dxa"/>
      </w:tblCellMar>
      <w:tblLook w:val="01E0"/>
    </w:tblPr>
    <w:tblGrid>
      <w:gridCol w:w="4796"/>
      <w:gridCol w:w="3924"/>
    </w:tblGrid>
    <w:tr w:rsidR="00F3162A" w:rsidRPr="00E12B57" w:rsidTr="00ED190C">
      <w:tc>
        <w:tcPr>
          <w:tcW w:w="2750" w:type="pct"/>
        </w:tcPr>
        <w:p w:rsidR="00F3162A" w:rsidRPr="00E12B57" w:rsidRDefault="00F3162A" w:rsidP="009F3E63">
          <w:pPr>
            <w:pStyle w:val="Piedepgina"/>
            <w:rPr>
              <w:sz w:val="28"/>
              <w:szCs w:val="28"/>
            </w:rPr>
          </w:pPr>
        </w:p>
      </w:tc>
      <w:tc>
        <w:tcPr>
          <w:tcW w:w="2250" w:type="pct"/>
          <w:vAlign w:val="center"/>
        </w:tcPr>
        <w:p w:rsidR="00F3162A" w:rsidRPr="00E12B57" w:rsidRDefault="001E7D41" w:rsidP="00774982">
          <w:pPr>
            <w:pStyle w:val="Piedepgina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&lt;Fecha del documento&gt;</w:t>
          </w:r>
        </w:p>
      </w:tc>
    </w:tr>
  </w:tbl>
  <w:p w:rsidR="00F3162A" w:rsidRPr="00F21E3C" w:rsidRDefault="00F3162A" w:rsidP="004C732F">
    <w:pPr>
      <w:pStyle w:val="Piedepgina"/>
      <w:rPr>
        <w:sz w:val="20"/>
        <w:lang w:val="gl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7A2BE8" w:rsidP="001E7D41">
          <w:pPr>
            <w:pStyle w:val="Piedepgina"/>
            <w:rPr>
              <w:sz w:val="20"/>
            </w:rPr>
          </w:pP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</w:p>
      </w:tc>
    </w:tr>
  </w:tbl>
  <w:p w:rsidR="00F3162A" w:rsidRPr="00F21E3C" w:rsidRDefault="00F3162A" w:rsidP="00887153">
    <w:pPr>
      <w:pStyle w:val="Piedepgina"/>
      <w:rPr>
        <w:sz w:val="20"/>
        <w:lang w:val="gl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390A39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1.</w:t>
          </w: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3B3816">
            <w:rPr>
              <w:rStyle w:val="Nmerodepgina"/>
              <w:noProof/>
              <w:sz w:val="20"/>
            </w:rPr>
            <w:t>3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3B3816">
            <w:rPr>
              <w:rStyle w:val="Nmerodepgina"/>
              <w:noProof/>
              <w:sz w:val="20"/>
            </w:rPr>
            <w:t>6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7A2BE8" w:rsidRPr="00F21E3C" w:rsidRDefault="007A2BE8" w:rsidP="00ED190C">
    <w:pPr>
      <w:pStyle w:val="Piedepgina"/>
      <w:rPr>
        <w:sz w:val="20"/>
        <w:lang w:val="gl-E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390A39" w:rsidP="009F3E63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2.</w:t>
          </w: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3B3816">
            <w:rPr>
              <w:rStyle w:val="Nmerodepgina"/>
              <w:noProof/>
              <w:sz w:val="20"/>
            </w:rPr>
            <w:t>4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3B3816">
            <w:rPr>
              <w:rStyle w:val="Nmerodepgina"/>
              <w:noProof/>
              <w:sz w:val="20"/>
            </w:rPr>
            <w:t>6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7A2BE8" w:rsidRPr="00F21E3C" w:rsidRDefault="007A2BE8" w:rsidP="00887153">
    <w:pPr>
      <w:pStyle w:val="Piedepgina"/>
      <w:rPr>
        <w:sz w:val="20"/>
        <w:lang w:val="gl-E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auto"/>
      </w:tblBorders>
      <w:tblCellMar>
        <w:top w:w="57" w:type="dxa"/>
        <w:left w:w="70" w:type="dxa"/>
        <w:right w:w="70" w:type="dxa"/>
      </w:tblCellMar>
      <w:tblLook w:val="0000"/>
    </w:tblPr>
    <w:tblGrid>
      <w:gridCol w:w="3025"/>
      <w:gridCol w:w="3458"/>
      <w:gridCol w:w="2161"/>
    </w:tblGrid>
    <w:tr w:rsidR="007A2BE8" w:rsidRPr="00F21E3C" w:rsidTr="00ED190C">
      <w:tblPrEx>
        <w:tblCellMar>
          <w:bottom w:w="0" w:type="dxa"/>
        </w:tblCellMar>
      </w:tblPrEx>
      <w:tc>
        <w:tcPr>
          <w:tcW w:w="1750" w:type="pct"/>
          <w:vAlign w:val="bottom"/>
        </w:tcPr>
        <w:p w:rsidR="007A2BE8" w:rsidRPr="00F21E3C" w:rsidRDefault="00390A39" w:rsidP="001E7D41">
          <w:pPr>
            <w:pStyle w:val="Piedepgina"/>
            <w:rPr>
              <w:sz w:val="20"/>
            </w:rPr>
          </w:pPr>
          <w:r w:rsidRPr="00F21E3C">
            <w:rPr>
              <w:sz w:val="20"/>
            </w:rPr>
            <w:t>3.</w:t>
          </w:r>
        </w:p>
      </w:tc>
      <w:tc>
        <w:tcPr>
          <w:tcW w:w="2000" w:type="pct"/>
          <w:vAlign w:val="center"/>
        </w:tcPr>
        <w:p w:rsidR="007A2BE8" w:rsidRPr="00F21E3C" w:rsidRDefault="007A2BE8">
          <w:pPr>
            <w:pStyle w:val="Piedepgina"/>
            <w:jc w:val="center"/>
            <w:rPr>
              <w:iCs/>
              <w:sz w:val="20"/>
            </w:rPr>
          </w:pPr>
        </w:p>
      </w:tc>
      <w:tc>
        <w:tcPr>
          <w:tcW w:w="1250" w:type="pct"/>
          <w:vAlign w:val="center"/>
        </w:tcPr>
        <w:p w:rsidR="007A2BE8" w:rsidRPr="00F21E3C" w:rsidRDefault="007A2BE8" w:rsidP="00E71A56">
          <w:pPr>
            <w:pStyle w:val="Piedepgina"/>
            <w:jc w:val="right"/>
            <w:rPr>
              <w:sz w:val="20"/>
            </w:rPr>
          </w:pPr>
          <w:r w:rsidRPr="00F21E3C">
            <w:rPr>
              <w:sz w:val="20"/>
            </w:rPr>
            <w:t xml:space="preserve">Página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PAGE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57423D">
            <w:rPr>
              <w:rStyle w:val="Nmerodepgina"/>
              <w:noProof/>
              <w:sz w:val="20"/>
            </w:rPr>
            <w:t>6</w:t>
          </w:r>
          <w:r w:rsidRPr="00F21E3C">
            <w:rPr>
              <w:rStyle w:val="Nmerodepgina"/>
              <w:sz w:val="20"/>
            </w:rPr>
            <w:fldChar w:fldCharType="end"/>
          </w:r>
          <w:r w:rsidRPr="00F21E3C">
            <w:rPr>
              <w:rStyle w:val="Nmerodepgina"/>
              <w:sz w:val="20"/>
            </w:rPr>
            <w:t xml:space="preserve"> de </w:t>
          </w:r>
          <w:r w:rsidRPr="00F21E3C">
            <w:rPr>
              <w:rStyle w:val="Nmerodepgina"/>
              <w:sz w:val="20"/>
            </w:rPr>
            <w:fldChar w:fldCharType="begin"/>
          </w:r>
          <w:r w:rsidRPr="00F21E3C">
            <w:rPr>
              <w:rStyle w:val="Nmerodepgina"/>
              <w:sz w:val="20"/>
            </w:rPr>
            <w:instrText xml:space="preserve"> NUMPAGES </w:instrText>
          </w:r>
          <w:r w:rsidRPr="00F21E3C">
            <w:rPr>
              <w:rStyle w:val="Nmerodepgina"/>
              <w:sz w:val="20"/>
            </w:rPr>
            <w:fldChar w:fldCharType="separate"/>
          </w:r>
          <w:r w:rsidR="0057423D">
            <w:rPr>
              <w:rStyle w:val="Nmerodepgina"/>
              <w:noProof/>
              <w:sz w:val="20"/>
            </w:rPr>
            <w:t>6</w:t>
          </w:r>
          <w:r w:rsidRPr="00F21E3C">
            <w:rPr>
              <w:rStyle w:val="Nmerodepgina"/>
              <w:sz w:val="20"/>
            </w:rPr>
            <w:fldChar w:fldCharType="end"/>
          </w:r>
        </w:p>
      </w:tc>
    </w:tr>
  </w:tbl>
  <w:p w:rsidR="007A2BE8" w:rsidRPr="00F21E3C" w:rsidRDefault="007A2BE8" w:rsidP="00887153">
    <w:pPr>
      <w:pStyle w:val="Piedepgina"/>
      <w:rPr>
        <w:sz w:val="20"/>
        <w:lang w:val="gl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E1" w:rsidRDefault="003247E1">
      <w:r>
        <w:separator/>
      </w:r>
    </w:p>
  </w:footnote>
  <w:footnote w:type="continuationSeparator" w:id="0">
    <w:p w:rsidR="003247E1" w:rsidRDefault="00324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bottom w:w="57" w:type="dxa"/>
      </w:tblCellMar>
      <w:tblLook w:val="01E0"/>
    </w:tblPr>
    <w:tblGrid>
      <w:gridCol w:w="2196"/>
      <w:gridCol w:w="3480"/>
      <w:gridCol w:w="3044"/>
    </w:tblGrid>
    <w:tr w:rsidR="00F3162A" w:rsidRPr="00F21E3C" w:rsidTr="00ED190C">
      <w:trPr>
        <w:trHeight w:val="680"/>
      </w:trPr>
      <w:tc>
        <w:tcPr>
          <w:tcW w:w="1250" w:type="pct"/>
          <w:vAlign w:val="center"/>
        </w:tcPr>
        <w:p w:rsidR="00F3162A" w:rsidRPr="00F21E3C" w:rsidRDefault="001E1E38" w:rsidP="00453DEB">
          <w:pPr>
            <w:pStyle w:val="Encabezado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238250" cy="5715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F3162A" w:rsidRPr="00F21E3C" w:rsidRDefault="00F3162A" w:rsidP="00E12B57">
          <w:pPr>
            <w:pStyle w:val="Encabezado"/>
            <w:jc w:val="center"/>
            <w:rPr>
              <w:sz w:val="20"/>
            </w:rPr>
          </w:pPr>
        </w:p>
      </w:tc>
      <w:tc>
        <w:tcPr>
          <w:tcW w:w="1750" w:type="pct"/>
          <w:vAlign w:val="center"/>
        </w:tcPr>
        <w:p w:rsidR="00F3162A" w:rsidRPr="00F21E3C" w:rsidRDefault="00F3162A" w:rsidP="00E12B57">
          <w:pPr>
            <w:pStyle w:val="Encabezado"/>
            <w:jc w:val="right"/>
            <w:rPr>
              <w:sz w:val="20"/>
            </w:rPr>
          </w:pPr>
        </w:p>
      </w:tc>
    </w:tr>
  </w:tbl>
  <w:p w:rsidR="00F3162A" w:rsidRPr="00F21E3C" w:rsidRDefault="00F3162A">
    <w:pPr>
      <w:pStyle w:val="Encabezado"/>
      <w:rPr>
        <w:sz w:val="20"/>
        <w:lang w:val="gl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auto"/>
      </w:tblBorders>
      <w:tblLook w:val="01E0"/>
    </w:tblPr>
    <w:tblGrid>
      <w:gridCol w:w="2196"/>
      <w:gridCol w:w="3480"/>
      <w:gridCol w:w="3044"/>
    </w:tblGrid>
    <w:tr w:rsidR="00F3162A" w:rsidRPr="0095502A" w:rsidTr="009F3E63">
      <w:trPr>
        <w:trHeight w:val="680"/>
      </w:trPr>
      <w:tc>
        <w:tcPr>
          <w:tcW w:w="1250" w:type="pct"/>
          <w:vAlign w:val="center"/>
        </w:tcPr>
        <w:p w:rsidR="00F3162A" w:rsidRPr="0095502A" w:rsidRDefault="001E1E38" w:rsidP="009F3E63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238250" cy="57150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F3162A" w:rsidRPr="0095502A" w:rsidRDefault="00F3162A" w:rsidP="00E12B57">
          <w:pPr>
            <w:pStyle w:val="Encabezado"/>
            <w:jc w:val="center"/>
          </w:pPr>
        </w:p>
      </w:tc>
      <w:tc>
        <w:tcPr>
          <w:tcW w:w="1750" w:type="pct"/>
          <w:vAlign w:val="center"/>
        </w:tcPr>
        <w:p w:rsidR="00F3162A" w:rsidRPr="0095502A" w:rsidRDefault="00F3162A" w:rsidP="00E12B57">
          <w:pPr>
            <w:pStyle w:val="Encabezado"/>
            <w:jc w:val="right"/>
          </w:pPr>
        </w:p>
      </w:tc>
    </w:tr>
  </w:tbl>
  <w:p w:rsidR="00F3162A" w:rsidRPr="004C732F" w:rsidRDefault="00F3162A">
    <w:pPr>
      <w:pStyle w:val="Encabezado"/>
      <w:rPr>
        <w:sz w:val="20"/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A4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1">
    <w:nsid w:val="16173778"/>
    <w:multiLevelType w:val="hybridMultilevel"/>
    <w:tmpl w:val="86D4F4C8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00DB2"/>
    <w:multiLevelType w:val="hybridMultilevel"/>
    <w:tmpl w:val="0DEEE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64D2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B32DC"/>
    <w:multiLevelType w:val="multilevel"/>
    <w:tmpl w:val="4F4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02274"/>
    <w:multiLevelType w:val="hybridMultilevel"/>
    <w:tmpl w:val="E67A8936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721F9"/>
    <w:multiLevelType w:val="hybridMultilevel"/>
    <w:tmpl w:val="C4A44E2E"/>
    <w:lvl w:ilvl="0" w:tplc="9148066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330E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8">
    <w:nsid w:val="399B3CF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53963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6B0787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36562A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2">
    <w:nsid w:val="64D20F67"/>
    <w:multiLevelType w:val="hybridMultilevel"/>
    <w:tmpl w:val="4F4A4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81E1C"/>
    <w:multiLevelType w:val="hybridMultilevel"/>
    <w:tmpl w:val="99222F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9C0B3E"/>
    <w:multiLevelType w:val="multilevel"/>
    <w:tmpl w:val="F5263ED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color w:val="002261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9D4029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AA1473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1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5"/>
  </w:num>
  <w:num w:numId="16">
    <w:abstractNumId w:val="0"/>
  </w:num>
  <w:num w:numId="17">
    <w:abstractNumId w:val="14"/>
  </w:num>
  <w:num w:numId="1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>
      <v:stroke weight="2.25pt"/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72D3A"/>
    <w:rsid w:val="00015A15"/>
    <w:rsid w:val="0002105D"/>
    <w:rsid w:val="000311A3"/>
    <w:rsid w:val="00032B8A"/>
    <w:rsid w:val="00044204"/>
    <w:rsid w:val="00060AD0"/>
    <w:rsid w:val="00072B98"/>
    <w:rsid w:val="000749A4"/>
    <w:rsid w:val="0007509B"/>
    <w:rsid w:val="00080F7A"/>
    <w:rsid w:val="00090AB1"/>
    <w:rsid w:val="000A5912"/>
    <w:rsid w:val="000A6F58"/>
    <w:rsid w:val="000A743F"/>
    <w:rsid w:val="000B0A75"/>
    <w:rsid w:val="000B5A2A"/>
    <w:rsid w:val="000C285A"/>
    <w:rsid w:val="000C7544"/>
    <w:rsid w:val="000E75A7"/>
    <w:rsid w:val="000F155B"/>
    <w:rsid w:val="000F442F"/>
    <w:rsid w:val="000F7BB4"/>
    <w:rsid w:val="001045EE"/>
    <w:rsid w:val="001360BA"/>
    <w:rsid w:val="001402F0"/>
    <w:rsid w:val="00141568"/>
    <w:rsid w:val="00151951"/>
    <w:rsid w:val="00152657"/>
    <w:rsid w:val="00156952"/>
    <w:rsid w:val="0018191B"/>
    <w:rsid w:val="00195B49"/>
    <w:rsid w:val="001A31E8"/>
    <w:rsid w:val="001A386E"/>
    <w:rsid w:val="001E1E38"/>
    <w:rsid w:val="001E43B0"/>
    <w:rsid w:val="001E5232"/>
    <w:rsid w:val="001E7D41"/>
    <w:rsid w:val="00203048"/>
    <w:rsid w:val="00203967"/>
    <w:rsid w:val="0021541A"/>
    <w:rsid w:val="00215D86"/>
    <w:rsid w:val="00217C69"/>
    <w:rsid w:val="00222499"/>
    <w:rsid w:val="0022582E"/>
    <w:rsid w:val="00226D21"/>
    <w:rsid w:val="00235426"/>
    <w:rsid w:val="002357CC"/>
    <w:rsid w:val="002416F2"/>
    <w:rsid w:val="00242043"/>
    <w:rsid w:val="00270EE7"/>
    <w:rsid w:val="00271356"/>
    <w:rsid w:val="00276202"/>
    <w:rsid w:val="002772CF"/>
    <w:rsid w:val="00290724"/>
    <w:rsid w:val="002A3A02"/>
    <w:rsid w:val="002A3E9B"/>
    <w:rsid w:val="002C00CC"/>
    <w:rsid w:val="002C4002"/>
    <w:rsid w:val="002D138A"/>
    <w:rsid w:val="002D6918"/>
    <w:rsid w:val="002E395D"/>
    <w:rsid w:val="002F35B0"/>
    <w:rsid w:val="00310133"/>
    <w:rsid w:val="00310970"/>
    <w:rsid w:val="00314545"/>
    <w:rsid w:val="00315057"/>
    <w:rsid w:val="003247E1"/>
    <w:rsid w:val="0032724F"/>
    <w:rsid w:val="003302FA"/>
    <w:rsid w:val="00343453"/>
    <w:rsid w:val="00354CC6"/>
    <w:rsid w:val="00361382"/>
    <w:rsid w:val="003678B8"/>
    <w:rsid w:val="003721A1"/>
    <w:rsid w:val="00377B75"/>
    <w:rsid w:val="00390A39"/>
    <w:rsid w:val="003A6A98"/>
    <w:rsid w:val="003B3816"/>
    <w:rsid w:val="003B55EB"/>
    <w:rsid w:val="003D0790"/>
    <w:rsid w:val="003D5FE1"/>
    <w:rsid w:val="003D633E"/>
    <w:rsid w:val="003D7FC0"/>
    <w:rsid w:val="0040153B"/>
    <w:rsid w:val="0040774C"/>
    <w:rsid w:val="00420FE6"/>
    <w:rsid w:val="00433B70"/>
    <w:rsid w:val="00442383"/>
    <w:rsid w:val="00453DEB"/>
    <w:rsid w:val="00460289"/>
    <w:rsid w:val="00470C3B"/>
    <w:rsid w:val="0048747E"/>
    <w:rsid w:val="004930B5"/>
    <w:rsid w:val="0049658E"/>
    <w:rsid w:val="004A3619"/>
    <w:rsid w:val="004B3BE7"/>
    <w:rsid w:val="004C732F"/>
    <w:rsid w:val="004E1552"/>
    <w:rsid w:val="004E594C"/>
    <w:rsid w:val="004E67BC"/>
    <w:rsid w:val="00517108"/>
    <w:rsid w:val="00535093"/>
    <w:rsid w:val="00543531"/>
    <w:rsid w:val="005508D1"/>
    <w:rsid w:val="005557A0"/>
    <w:rsid w:val="0057423D"/>
    <w:rsid w:val="005908E7"/>
    <w:rsid w:val="00595925"/>
    <w:rsid w:val="00596A35"/>
    <w:rsid w:val="005B0A67"/>
    <w:rsid w:val="005C0BAC"/>
    <w:rsid w:val="005C22B8"/>
    <w:rsid w:val="005D47E5"/>
    <w:rsid w:val="005D53BC"/>
    <w:rsid w:val="005D78AB"/>
    <w:rsid w:val="005E04D5"/>
    <w:rsid w:val="005E118A"/>
    <w:rsid w:val="005E4531"/>
    <w:rsid w:val="006036D7"/>
    <w:rsid w:val="00615B0E"/>
    <w:rsid w:val="0061775F"/>
    <w:rsid w:val="00646686"/>
    <w:rsid w:val="00647314"/>
    <w:rsid w:val="00650267"/>
    <w:rsid w:val="00656CCA"/>
    <w:rsid w:val="0066243E"/>
    <w:rsid w:val="00670EB6"/>
    <w:rsid w:val="0067367F"/>
    <w:rsid w:val="006822D9"/>
    <w:rsid w:val="006952F8"/>
    <w:rsid w:val="00697CEA"/>
    <w:rsid w:val="006D4185"/>
    <w:rsid w:val="006D7CE1"/>
    <w:rsid w:val="006F36BC"/>
    <w:rsid w:val="007008D2"/>
    <w:rsid w:val="00700AA6"/>
    <w:rsid w:val="00712D71"/>
    <w:rsid w:val="00713116"/>
    <w:rsid w:val="00724CE5"/>
    <w:rsid w:val="007316CD"/>
    <w:rsid w:val="00735E14"/>
    <w:rsid w:val="007470E8"/>
    <w:rsid w:val="007479A0"/>
    <w:rsid w:val="00764DCB"/>
    <w:rsid w:val="00770410"/>
    <w:rsid w:val="00774982"/>
    <w:rsid w:val="00782F2E"/>
    <w:rsid w:val="007A0F80"/>
    <w:rsid w:val="007A2BE8"/>
    <w:rsid w:val="007B60F0"/>
    <w:rsid w:val="007C0DC6"/>
    <w:rsid w:val="007C0F68"/>
    <w:rsid w:val="007D0BB5"/>
    <w:rsid w:val="007E7474"/>
    <w:rsid w:val="00806489"/>
    <w:rsid w:val="00806D91"/>
    <w:rsid w:val="00807C83"/>
    <w:rsid w:val="00814C6F"/>
    <w:rsid w:val="008248C3"/>
    <w:rsid w:val="00835529"/>
    <w:rsid w:val="008416D4"/>
    <w:rsid w:val="00851C24"/>
    <w:rsid w:val="00856774"/>
    <w:rsid w:val="0087380B"/>
    <w:rsid w:val="00876604"/>
    <w:rsid w:val="00887153"/>
    <w:rsid w:val="0089284A"/>
    <w:rsid w:val="00897F92"/>
    <w:rsid w:val="008A75A9"/>
    <w:rsid w:val="008B13AC"/>
    <w:rsid w:val="008C0261"/>
    <w:rsid w:val="008C36E4"/>
    <w:rsid w:val="008E5A7B"/>
    <w:rsid w:val="008E5C39"/>
    <w:rsid w:val="008E5C86"/>
    <w:rsid w:val="008F517B"/>
    <w:rsid w:val="009162E6"/>
    <w:rsid w:val="00932889"/>
    <w:rsid w:val="00945672"/>
    <w:rsid w:val="00945739"/>
    <w:rsid w:val="009463CB"/>
    <w:rsid w:val="0095502A"/>
    <w:rsid w:val="009A13DC"/>
    <w:rsid w:val="009C0C1A"/>
    <w:rsid w:val="009C113D"/>
    <w:rsid w:val="009C5099"/>
    <w:rsid w:val="009D5EB6"/>
    <w:rsid w:val="009D7CF4"/>
    <w:rsid w:val="009E0C7A"/>
    <w:rsid w:val="009E36FA"/>
    <w:rsid w:val="009F3E63"/>
    <w:rsid w:val="00A04604"/>
    <w:rsid w:val="00A068BA"/>
    <w:rsid w:val="00A132F2"/>
    <w:rsid w:val="00A22512"/>
    <w:rsid w:val="00A22AB5"/>
    <w:rsid w:val="00A305F0"/>
    <w:rsid w:val="00A31E04"/>
    <w:rsid w:val="00A43C33"/>
    <w:rsid w:val="00A47A2F"/>
    <w:rsid w:val="00A80360"/>
    <w:rsid w:val="00A80D02"/>
    <w:rsid w:val="00AB3D1B"/>
    <w:rsid w:val="00AB3DB4"/>
    <w:rsid w:val="00AC3A02"/>
    <w:rsid w:val="00AC7525"/>
    <w:rsid w:val="00AD7ABD"/>
    <w:rsid w:val="00B12750"/>
    <w:rsid w:val="00B13353"/>
    <w:rsid w:val="00B57C35"/>
    <w:rsid w:val="00B6368A"/>
    <w:rsid w:val="00B64A2F"/>
    <w:rsid w:val="00B65EAD"/>
    <w:rsid w:val="00B7318B"/>
    <w:rsid w:val="00B77846"/>
    <w:rsid w:val="00B81465"/>
    <w:rsid w:val="00BA20ED"/>
    <w:rsid w:val="00BB5375"/>
    <w:rsid w:val="00BB5E89"/>
    <w:rsid w:val="00BD2185"/>
    <w:rsid w:val="00BD4D10"/>
    <w:rsid w:val="00C1022F"/>
    <w:rsid w:val="00C3059A"/>
    <w:rsid w:val="00C37A30"/>
    <w:rsid w:val="00C467E7"/>
    <w:rsid w:val="00C63063"/>
    <w:rsid w:val="00C63B8F"/>
    <w:rsid w:val="00C820DB"/>
    <w:rsid w:val="00C919CE"/>
    <w:rsid w:val="00C950F8"/>
    <w:rsid w:val="00C9571C"/>
    <w:rsid w:val="00CA5099"/>
    <w:rsid w:val="00CB2F14"/>
    <w:rsid w:val="00CC474E"/>
    <w:rsid w:val="00CE3F37"/>
    <w:rsid w:val="00CE71D4"/>
    <w:rsid w:val="00CF7955"/>
    <w:rsid w:val="00D3559F"/>
    <w:rsid w:val="00D4002A"/>
    <w:rsid w:val="00D52DBE"/>
    <w:rsid w:val="00D72D3A"/>
    <w:rsid w:val="00D738ED"/>
    <w:rsid w:val="00D77654"/>
    <w:rsid w:val="00DA0585"/>
    <w:rsid w:val="00DA146C"/>
    <w:rsid w:val="00DA2414"/>
    <w:rsid w:val="00DA2BA0"/>
    <w:rsid w:val="00DB2A4B"/>
    <w:rsid w:val="00DB5708"/>
    <w:rsid w:val="00DC09E3"/>
    <w:rsid w:val="00DE2F21"/>
    <w:rsid w:val="00DF393C"/>
    <w:rsid w:val="00DF583A"/>
    <w:rsid w:val="00E12B57"/>
    <w:rsid w:val="00E65528"/>
    <w:rsid w:val="00E71A56"/>
    <w:rsid w:val="00E82CBD"/>
    <w:rsid w:val="00E96A86"/>
    <w:rsid w:val="00E9775B"/>
    <w:rsid w:val="00EA6E03"/>
    <w:rsid w:val="00EB4E66"/>
    <w:rsid w:val="00ED190C"/>
    <w:rsid w:val="00ED5D87"/>
    <w:rsid w:val="00EF40A8"/>
    <w:rsid w:val="00EF4DD0"/>
    <w:rsid w:val="00F07FC6"/>
    <w:rsid w:val="00F1518B"/>
    <w:rsid w:val="00F21E3C"/>
    <w:rsid w:val="00F27A7A"/>
    <w:rsid w:val="00F3162A"/>
    <w:rsid w:val="00F35F64"/>
    <w:rsid w:val="00F4207B"/>
    <w:rsid w:val="00F53B8A"/>
    <w:rsid w:val="00F6177E"/>
    <w:rsid w:val="00F6569F"/>
    <w:rsid w:val="00F8187E"/>
    <w:rsid w:val="00F83171"/>
    <w:rsid w:val="00F85555"/>
    <w:rsid w:val="00F902F3"/>
    <w:rsid w:val="00FA68CD"/>
    <w:rsid w:val="00FB07EB"/>
    <w:rsid w:val="00FD0C9B"/>
    <w:rsid w:val="00FD3590"/>
    <w:rsid w:val="00FE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2.25pt"/>
      <o:colormru v:ext="edit" colors="#ffc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rsid w:val="00044204"/>
    <w:pPr>
      <w:keepNext/>
      <w:numPr>
        <w:numId w:val="1"/>
      </w:numPr>
      <w:spacing w:before="240" w:after="240"/>
      <w:outlineLvl w:val="0"/>
    </w:pPr>
    <w:rPr>
      <w:b/>
      <w:caps/>
      <w:shadow/>
      <w:color w:val="002261"/>
      <w:kern w:val="28"/>
      <w:sz w:val="28"/>
    </w:rPr>
  </w:style>
  <w:style w:type="paragraph" w:styleId="Ttulo2">
    <w:name w:val="heading 2"/>
    <w:basedOn w:val="Normal"/>
    <w:next w:val="Normal"/>
    <w:qFormat/>
    <w:rsid w:val="00044204"/>
    <w:pPr>
      <w:keepNext/>
      <w:numPr>
        <w:ilvl w:val="1"/>
        <w:numId w:val="1"/>
      </w:numPr>
      <w:spacing w:before="240"/>
      <w:outlineLvl w:val="1"/>
    </w:pPr>
    <w:rPr>
      <w:b/>
      <w:caps/>
      <w:color w:val="002261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DC2">
    <w:name w:val="toc 2"/>
    <w:basedOn w:val="Normal"/>
    <w:next w:val="Normal"/>
    <w:autoRedefine/>
    <w:uiPriority w:val="39"/>
    <w:pPr>
      <w:ind w:left="240"/>
    </w:pPr>
    <w:rPr>
      <w:caps/>
    </w:rPr>
  </w:style>
  <w:style w:type="paragraph" w:styleId="TDC1">
    <w:name w:val="toc 1"/>
    <w:basedOn w:val="Normal"/>
    <w:next w:val="Normal"/>
    <w:autoRedefine/>
    <w:uiPriority w:val="39"/>
    <w:rPr>
      <w:b/>
      <w:caps/>
      <w:sz w:val="26"/>
    </w:rPr>
  </w:style>
  <w:style w:type="paragraph" w:styleId="TDC3">
    <w:name w:val="toc 3"/>
    <w:basedOn w:val="Normal"/>
    <w:next w:val="Normal"/>
    <w:autoRedefine/>
    <w:semiHidden/>
    <w:pPr>
      <w:ind w:left="480"/>
    </w:pPr>
    <w:rPr>
      <w:sz w:val="22"/>
    </w:r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">
    <w:name w:val="Body Text"/>
    <w:basedOn w:val="Normal"/>
    <w:pPr>
      <w:spacing w:after="0"/>
      <w:jc w:val="left"/>
    </w:pPr>
    <w:rPr>
      <w:rFonts w:ascii="Times New Roman" w:hAnsi="Times New Roman"/>
      <w:kern w:val="28"/>
    </w:rPr>
  </w:style>
  <w:style w:type="paragraph" w:styleId="Textoindependiente2">
    <w:name w:val="Body Text 2"/>
    <w:basedOn w:val="Normal"/>
    <w:rPr>
      <w:i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spacing w:after="0"/>
    </w:pPr>
    <w:rPr>
      <w:rFonts w:cs="Arial"/>
      <w:i/>
      <w:iCs/>
      <w:sz w:val="23"/>
      <w:szCs w:val="23"/>
    </w:rPr>
  </w:style>
  <w:style w:type="paragraph" w:customStyle="1" w:styleId="ForTabla">
    <w:name w:val="ForTabla"/>
    <w:pPr>
      <w:keepNext/>
      <w:jc w:val="both"/>
    </w:pPr>
    <w:rPr>
      <w:snapToGrid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rsid w:val="004C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7E7474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D72D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2D3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D5EB6"/>
    <w:rPr>
      <w:color w:val="808080"/>
    </w:rPr>
  </w:style>
  <w:style w:type="paragraph" w:styleId="Prrafodelista">
    <w:name w:val="List Paragraph"/>
    <w:basedOn w:val="Normal"/>
    <w:uiPriority w:val="34"/>
    <w:qFormat/>
    <w:rsid w:val="009D5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ndesa\Documentacion\Plantillas\SIPEI-Plantilla_Vertical-v.02.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SIPEI-Plantilla_Vertical-v.02.02.dot</Template>
  <TotalTime>169</TotalTime>
  <Pages>6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SIPEI</vt:lpstr>
    </vt:vector>
  </TitlesOfParts>
  <Company>TOSHIBA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SIPEI</dc:title>
  <dc:creator>leyenda</dc:creator>
  <cp:lastModifiedBy>leyenda</cp:lastModifiedBy>
  <cp:revision>6</cp:revision>
  <cp:lastPrinted>2007-12-18T22:04:00Z</cp:lastPrinted>
  <dcterms:created xsi:type="dcterms:W3CDTF">2010-01-15T08:56:00Z</dcterms:created>
  <dcterms:modified xsi:type="dcterms:W3CDTF">2010-01-15T11:45:00Z</dcterms:modified>
</cp:coreProperties>
</file>